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ajorEastAsia" w:eastAsiaTheme="majorEastAsia" w:hAnsiTheme="majorEastAsia"/>
          <w:b/>
          <w:sz w:val="24"/>
          <w:szCs w:val="24"/>
        </w:rPr>
      </w:pPr>
      <w:bookmarkStart w:id="0" w:name="_GoBack"/>
      <w:r>
        <w:rPr>
          <w:rFonts w:asciiTheme="majorEastAsia" w:eastAsiaTheme="majorEastAsia" w:hAnsiTheme="majorEastAsia" w:hint="eastAsia"/>
          <w:b/>
          <w:sz w:val="24"/>
          <w:szCs w:val="24"/>
        </w:rPr>
        <w:t>認知症対応型共同生活介護　自己評価・外部評価・運営推進会議活用ツール</w:t>
      </w:r>
    </w:p>
    <w:tbl>
      <w:tblPr>
        <w:tblW w:w="12753" w:type="dxa"/>
        <w:tblCellMar>
          <w:left w:w="99" w:type="dxa"/>
          <w:right w:w="99" w:type="dxa"/>
        </w:tblCellMar>
        <w:tblLook w:val="04A0" w:firstRow="1" w:lastRow="0" w:firstColumn="1" w:lastColumn="0" w:noHBand="0" w:noVBand="1"/>
      </w:tblPr>
      <w:tblGrid>
        <w:gridCol w:w="1136"/>
        <w:gridCol w:w="4529"/>
        <w:gridCol w:w="1418"/>
        <w:gridCol w:w="5670"/>
      </w:tblGrid>
      <w:tr>
        <w:trPr>
          <w:trHeight w:val="589"/>
        </w:trPr>
        <w:tc>
          <w:tcPr>
            <w:tcW w:w="113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bookmarkEnd w:id="0"/>
          <w:p>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法人名</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rPr>
                <w:rFonts w:ascii="ＭＳ Ｐゴシック" w:eastAsia="ＭＳ Ｐゴシック" w:hAnsi="ＭＳ Ｐゴシック"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pct5" w:color="auto" w:fill="auto"/>
            <w:vAlign w:val="center"/>
            <w:hideMark/>
          </w:tcPr>
          <w:p>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事業所名</w:t>
            </w:r>
          </w:p>
        </w:tc>
        <w:tc>
          <w:tcPr>
            <w:tcW w:w="5670" w:type="dxa"/>
            <w:tcBorders>
              <w:top w:val="single" w:sz="4" w:space="0" w:color="auto"/>
              <w:left w:val="single" w:sz="4" w:space="0" w:color="auto"/>
              <w:bottom w:val="single" w:sz="4" w:space="0" w:color="auto"/>
              <w:right w:val="single" w:sz="4" w:space="0" w:color="auto"/>
            </w:tcBorders>
            <w:vAlign w:val="center"/>
          </w:tcPr>
          <w:p>
            <w:pPr>
              <w:widowControl/>
              <w:rPr>
                <w:rFonts w:ascii="ＭＳ Ｐゴシック" w:eastAsia="ＭＳ Ｐゴシック" w:hAnsi="ＭＳ Ｐゴシック" w:cs="ＭＳ Ｐゴシック"/>
                <w:kern w:val="0"/>
                <w:sz w:val="20"/>
                <w:szCs w:val="20"/>
              </w:rPr>
            </w:pPr>
          </w:p>
        </w:tc>
      </w:tr>
      <w:tr>
        <w:trPr>
          <w:trHeight w:val="589"/>
        </w:trPr>
        <w:tc>
          <w:tcPr>
            <w:tcW w:w="113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所在地</w:t>
            </w:r>
          </w:p>
        </w:tc>
        <w:tc>
          <w:tcPr>
            <w:tcW w:w="11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ＭＳ Ｐゴシック"/>
                <w:kern w:val="0"/>
                <w:sz w:val="20"/>
                <w:szCs w:val="20"/>
              </w:rPr>
            </w:pPr>
          </w:p>
        </w:tc>
      </w:tr>
    </w:tbl>
    <w:p>
      <w:pPr>
        <w:jc w:val="left"/>
        <w:rPr>
          <w:rFonts w:asciiTheme="minorEastAsia" w:hAnsiTheme="minorEastAsia"/>
          <w:b/>
          <w:sz w:val="24"/>
          <w:szCs w:val="24"/>
        </w:rPr>
      </w:pPr>
    </w:p>
    <w:tbl>
      <w:tblPr>
        <w:tblW w:w="15730" w:type="dxa"/>
        <w:tblCellMar>
          <w:left w:w="99" w:type="dxa"/>
          <w:right w:w="99" w:type="dxa"/>
        </w:tblCellMar>
        <w:tblLook w:val="04A0" w:firstRow="1" w:lastRow="0" w:firstColumn="1" w:lastColumn="0" w:noHBand="0" w:noVBand="1"/>
      </w:tblPr>
      <w:tblGrid>
        <w:gridCol w:w="421"/>
        <w:gridCol w:w="1559"/>
        <w:gridCol w:w="2693"/>
        <w:gridCol w:w="2268"/>
        <w:gridCol w:w="2126"/>
        <w:gridCol w:w="2268"/>
        <w:gridCol w:w="2268"/>
        <w:gridCol w:w="2127"/>
      </w:tblGrid>
      <w:tr>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bookmarkStart w:id="1" w:name="OLE_LINK1"/>
            <w:bookmarkStart w:id="2" w:name="RANGE!A1:I54"/>
            <w:r>
              <w:rPr>
                <w:rFonts w:ascii="ＭＳ Ｐゴシック" w:eastAsia="ＭＳ Ｐゴシック" w:hAnsi="ＭＳ Ｐゴシック" w:cs="ＭＳ Ｐゴシック" w:hint="eastAsia"/>
                <w:b/>
                <w:bCs/>
                <w:kern w:val="0"/>
                <w:sz w:val="20"/>
                <w:szCs w:val="20"/>
              </w:rPr>
              <w:t>№</w:t>
            </w:r>
            <w:bookmarkEnd w:id="2"/>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タイトル</w:t>
            </w:r>
          </w:p>
        </w:tc>
        <w:tc>
          <w:tcPr>
            <w:tcW w:w="2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評価項目</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運営推進会議で</w:t>
            </w:r>
          </w:p>
          <w:p>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話しあった内容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外部評価</w:t>
            </w:r>
          </w:p>
        </w:tc>
        <w:tc>
          <w:tcPr>
            <w:tcW w:w="2127"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r>
      <w:tr>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Ⅰ.理念・安心と安全に基づく運営</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12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理念の共有と</w:t>
            </w:r>
          </w:p>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実践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地域密着型サービスの意義をふまえた事業所理念をつくり、管理者と職員は、その理念を共有して実践につなげている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事業所と地域とのつきあい</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kern w:val="0"/>
                <w:sz w:val="19"/>
                <w:szCs w:val="19"/>
              </w:rPr>
              <w:t>事業所は、利用者が地域とつながりながら暮らし続けられるよう、認知症の人の理解や支援の方法などを共有し、事業所自体が地域の一員として日常的に交流している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運営推進会議を活かした取組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運営推進会議では、利用者やサービスの実際、評価への取り組み状況等について報告や話し合いを行い、そこでの意見をサービス向上に活かしている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市町村との連携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市町村担当者と日頃から連絡を密に取り、事業所の実情やケアサービスの取り組みを積極的に伝えながら、協力関係を築くように取り組んでいる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身体拘束をしないケアの実践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代表者および全ての職員が「介護保険法指定基準における禁止の対象となる具体的な行為」を正しく理解しており、玄関の施錠を含めて身体拘束をしないケアに取り組んでいる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虐待の防止の徹底</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管理者や職員は、高齢者虐待防止関連法について学ぶ機会を持ち、利用者の自宅や事業所内での虐待が見過ごされることがないよう注意を払い、防止に努めている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権利擁護に関する制度の理解と活用</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管理者や職員は、日常生活自立支援事業や成年後見制度について学ぶ機会を持ち、個々の必要性を関係者と話し合い、それらを活用できるよう支援している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契約に関する</w:t>
            </w:r>
          </w:p>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説明と納得</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契約の締結、解約また改定等の際は、利用者や家族等の不安や疑問点を尋ね、十分な説明を行い理解・納得を図っている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運営に関する利用者、家族等意見の反映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利用者や家族等が意見、要望を管理者や職員ならびに外部者へ表せる機会を設け、それらを運営に反映させている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運営に関する職員意見の反映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代表者や管理者は、運営に関する職員の意見や提案を聞く機会を設け、反映させている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就業環境の</w:t>
            </w:r>
          </w:p>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整備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代表者は、管理者や職員個々の努力や実績、勤務状況を把握し、給与水準、労働時間、やりがいなど、各自が向上心を持って働けるよう職場環境・条件の整備に努めている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職員を育てる</w:t>
            </w:r>
          </w:p>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代表者は、管理者や職員一人ひとりのケアの実際と力量を把握し、法人内外の研修を受ける機会の確保や、働きながらトレーニングしていくことを進めている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同業者との交流を通じた向上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代表者は、管理者や職員が同業者と交流する機会を作り、ネットワークづくりや勉強会、相互訪問等の活動を通じて、サービスの質を向上させていく取り組みをしている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本人と共に過ごし支えあう関係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職員は、本人を介護される一方の立場におかず、暮らしを共にする者同士の関係を築いている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5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馴染みの人や場との関係継続の支援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本人がこれまで大切にしてきた馴染みの人や場所との関係が途切れないよう、支援に努めている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p>
        </w:tc>
      </w:tr>
      <w:tr>
        <w:trPr>
          <w:trHeight w:val="136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思いや意向の把握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チームでつくる介護計画とモニタリング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01"/>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個別の記録と実践への反映</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453"/>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一人ひとりを支えるための事業所の多機能化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地域資源との協働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52"/>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かかりつけ医の受診支援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入退院時の医療機関との協働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重度化や終末期に向けた方針の共有と支援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40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急変や事故発生時の備え</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414"/>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災害対策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p>
        </w:tc>
      </w:tr>
      <w:tr>
        <w:trPr>
          <w:trHeight w:val="126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一人ひとりの尊重とプライバシーの確保</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一人ひとりの人格を尊重し、誇りやプライバシーを損ねない言葉かけや対応をしている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92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日々のその人らしい暮らし</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職員側の決まりや都合を優先するのではなく、一人ひとりの日常生活における希望や意向、暮らしのペースを大切にし、その日をどのように過ごしたいか、希望にそって支援している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食事を楽しむことのできる支援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食事が楽しみなものになるよう、一人ひとりの好みや力を活かしながら、利用者と職員が一緒に準備や食事、片付けをしている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栄養摂取や水分確保の支援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食べる量や栄養バランス、水分量が一日を通じて確保できるよう、一人ひとりの状態や力、習慣に応じた支援をしている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口腔内の清潔保持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口の中の汚れや臭いが生じないよう、毎食後、一人ひとりの口腔状態や本人の力に応じた口腔ケアをしている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排泄の自立支援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排泄の失敗やおむつの使用を減らし、一人ひとりの力や排泄のパターン、習慣を活かして、トイレでの排泄や排泄の自立にむけた支援、便秘の予防等、個々に応じた予防に取り組んでいる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入浴を楽しむことができる支援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一人ひとりの希望やタイミングに合わせて入浴を楽しめるように、職員の都合で曜日や時間帯を決めてしまわずに、個々にそった支援をしている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安眠や休息の支援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一人ひとりの生活習慣やその時々の状況に応じて、休息したり、安心して気持ちよく眠れるよう支援している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服薬支援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一人ひとりが使用している薬の目的や副作用、用法や用量について理解しており、服薬の支援と症状の変化の確認に努めている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役割、楽しみごとの支援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張り合いや喜びのある日々を過ごせるように、一人ひとりの生活歴や力を活かした役割、嗜好品、楽しみごと、気分転換等の支援をしている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日常的な外出支援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お金の所持や使うことの支援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職員は、本人がお金を持つことの大切さを理解しており、一人ひとりの希望や力に応じて、お金を所持したり、使えるようしたりできるよう支援している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電話や手紙の支援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家族や大切な人に本人自らが電話をしたり、手紙をやり取りしたりできるように支援をしている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268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居心地のよい共用空間づくり</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pPr>
              <w:widowControl/>
              <w:jc w:val="left"/>
              <w:rPr>
                <w:rFonts w:ascii="ＭＳ Ｐゴシック" w:eastAsia="ＭＳ Ｐゴシック" w:hAnsi="ＭＳ Ｐゴシック" w:cs="ＭＳ Ｐゴシック"/>
                <w:b/>
                <w:bCs/>
                <w:color w:val="FFFFFF"/>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本人主体の暮らし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本人は、自分の思い、願い、日々の暮らし方の意向に沿った暮らしができている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本人は、自分の生活歴や友人関係、暮らしの習慣、特徴など様々な情報をもとに、ケア・支援を受けることができている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本人は、自分の健康面・医療面・安全面・環境面について、日々の状況をもとに、ケア・支援を受けることができている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生活の継続性</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本人は、自分のペースで、これまでの暮らしの習慣にあった生活ができている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本人は、自分のなじみのものや、大切にしているものを、身近（自室等）に持つことができている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本人は、自分の意向、希望によって、戸外に出かけることや、催（祭）事に参加することができている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本人が持つ力の活用</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本人は、自分ができること・できないこと、わかること・わからないことを踏まえた、役割や、楽しみごとを行うことができている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本人は、自分がいきいきと過ごす会話のひと時や、活動場面を日々の暮らしの中で得ることができている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本人は、自分なりに近隣や地域の人々と関わったり、交流することができている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tr>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総合</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pPr>
              <w:widowControl/>
              <w:snapToGrid w:val="0"/>
              <w:ind w:rightChars="-49" w:right="-103"/>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本人は、このGHにいることで、職員や地域の人々と親しみ、安心の日々、よりよい日々をおくることができている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napToGrid w:val="0"/>
              <w:jc w:val="left"/>
              <w:rPr>
                <w:rFonts w:ascii="ＭＳ Ｐゴシック" w:eastAsia="ＭＳ Ｐゴシック" w:hAnsi="ＭＳ Ｐゴシック" w:cs="ＭＳ Ｐゴシック"/>
                <w:color w:val="000000"/>
                <w:kern w:val="0"/>
                <w:sz w:val="20"/>
                <w:szCs w:val="20"/>
              </w:rPr>
            </w:pPr>
          </w:p>
        </w:tc>
      </w:tr>
      <w:bookmarkEnd w:id="1"/>
    </w:tbl>
    <w:p>
      <w:pPr>
        <w:jc w:val="left"/>
        <w:rPr>
          <w:rFonts w:asciiTheme="majorEastAsia" w:eastAsiaTheme="majorEastAsia" w:hAnsiTheme="majorEastAsia"/>
          <w:b/>
          <w:sz w:val="32"/>
          <w:szCs w:val="32"/>
        </w:rPr>
      </w:pPr>
    </w:p>
    <w:sectPr>
      <w:footerReference w:type="default" r:id="rId8"/>
      <w:headerReference w:type="first" r:id="rId9"/>
      <w:footerReference w:type="first" r:id="rId10"/>
      <w:pgSz w:w="16840" w:h="11907" w:orient="landscape" w:code="9"/>
      <w:pgMar w:top="851" w:right="567" w:bottom="851" w:left="567" w:header="567"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w:t>
        </w:r>
        <w:r>
          <w:rPr>
            <w:noProof/>
          </w:rPr>
          <w:t xml:space="preserve"> 10 -</w:t>
        </w:r>
        <w:r>
          <w:rPr>
            <w:noProof/>
          </w:rPr>
          <w:fldChar w:fldCharType="end"/>
        </w:r>
      </w:p>
    </w:sdtContent>
  </w:sdt>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w:t>
        </w:r>
        <w:r>
          <w:rPr>
            <w:noProof/>
          </w:rPr>
          <w:t xml:space="preserve"> 1 -</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pPr>
      <w:jc w:val="left"/>
    </w:pPr>
    <w:rPr>
      <w:rFonts w:ascii="ＭＳ ゴシック" w:eastAsia="ＭＳ ゴシック" w:hAnsi="Courier New" w:cs="Courier New"/>
      <w:sz w:val="20"/>
      <w:szCs w:val="21"/>
    </w:rPr>
  </w:style>
  <w:style w:type="character" w:customStyle="1" w:styleId="aa">
    <w:name w:val="書式なし (文字)"/>
    <w:basedOn w:val="a0"/>
    <w:link w:val="a9"/>
    <w:rPr>
      <w:rFonts w:ascii="ＭＳ ゴシック" w:eastAsia="ＭＳ ゴシック" w:hAnsi="Courier New" w:cs="Courier New"/>
      <w:sz w:val="20"/>
      <w:szCs w:val="21"/>
    </w:rPr>
  </w:style>
  <w:style w:type="paragraph" w:styleId="ab">
    <w:name w:val="List Paragraph"/>
    <w:basedOn w:val="a"/>
    <w:uiPriority w:val="34"/>
    <w:qFormat/>
    <w:pPr>
      <w:ind w:leftChars="400" w:left="840"/>
    </w:pPr>
  </w:style>
  <w:style w:type="paragraph" w:styleId="ac">
    <w:name w:val="Balloon Text"/>
    <w:basedOn w:val="a"/>
    <w:link w:val="ad"/>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semiHidden/>
    <w:unhideWhenUsed/>
    <w:rPr>
      <w:color w:val="0000FF"/>
      <w:u w:val="single"/>
    </w:rPr>
  </w:style>
  <w:style w:type="character" w:customStyle="1" w:styleId="12Char">
    <w:name w:val="スタイル12 Char"/>
    <w:basedOn w:val="a0"/>
    <w:link w:val="12"/>
    <w:locked/>
    <w:rPr>
      <w:szCs w:val="24"/>
    </w:rPr>
  </w:style>
  <w:style w:type="paragraph" w:customStyle="1" w:styleId="12">
    <w:name w:val="スタイル12"/>
    <w:basedOn w:val="a"/>
    <w:link w:val="12Char"/>
    <w:rPr>
      <w:szCs w:val="24"/>
    </w:rPr>
  </w:style>
  <w:style w:type="table" w:customStyle="1" w:styleId="21">
    <w:name w:val="表 (モノトーン)  21"/>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Pr>
      <w:rFonts w:ascii="ＭＳ 明朝" w:eastAsia="ＭＳ 明朝" w:hAnsi="ＭＳ 明朝" w:cstheme="majorBidi"/>
      <w:b/>
    </w:rPr>
  </w:style>
  <w:style w:type="paragraph" w:customStyle="1" w:styleId="5">
    <w:name w:val="スタイル5"/>
    <w:basedOn w:val="a"/>
    <w:link w:val="50"/>
    <w:qFormat/>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6">
    <w:name w:val="考察見出し (文字)"/>
    <w:basedOn w:val="a0"/>
    <w:link w:val="af5"/>
    <w:rPr>
      <w:rFonts w:ascii="ＭＳ Ｐゴシック" w:eastAsia="ＭＳ Ｐゴシック" w:hAnsi="ＭＳ Ｐゴシック" w:cstheme="majorBidi"/>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pPr>
      <w:keepNext w:val="0"/>
      <w:jc w:val="left"/>
    </w:pPr>
    <w:rPr>
      <w:rFonts w:ascii="ＭＳ ゴシック" w:eastAsia="ＭＳ ゴシック" w:hAnsi="Arial" w:cs="Times New Roman"/>
      <w:b/>
      <w:szCs w:val="20"/>
    </w:rPr>
  </w:style>
  <w:style w:type="character" w:customStyle="1" w:styleId="20">
    <w:name w:val="スタイル2 (文字)"/>
    <w:link w:val="2"/>
    <w:rPr>
      <w:rFonts w:ascii="ＭＳ ゴシック" w:eastAsia="ＭＳ ゴシック" w:hAnsi="Arial" w:cs="Times New Roman"/>
      <w:b/>
      <w:sz w:val="24"/>
      <w:szCs w:val="20"/>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table" w:styleId="22">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63F8-50B5-449B-9FBE-0752B2A7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1103</Words>
  <Characters>6292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津志</cp:lastModifiedBy>
  <cp:revision>21</cp:revision>
  <cp:lastPrinted>2017-03-29T04:40:00Z</cp:lastPrinted>
  <dcterms:created xsi:type="dcterms:W3CDTF">2017-04-17T01:50:00Z</dcterms:created>
  <dcterms:modified xsi:type="dcterms:W3CDTF">2021-07-06T23:45:00Z</dcterms:modified>
</cp:coreProperties>
</file>