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1D7" w:rsidRDefault="00257C28">
      <w:pPr>
        <w:jc w:val="right"/>
        <w:rPr>
          <w:rFonts w:ascii="ＭＳ ゴシック" w:eastAsia="ＭＳ ゴシック" w:hAnsi="ＭＳ 明朝"/>
        </w:rPr>
      </w:pPr>
      <w:bookmarkStart w:id="0" w:name="_GoBack"/>
      <w:bookmarkEnd w:id="0"/>
      <w:r>
        <w:rPr>
          <w:rFonts w:ascii="ＭＳ ゴシック" w:eastAsia="ＭＳ ゴシック" w:hAnsi="ＭＳ 明朝" w:hint="eastAsia"/>
        </w:rPr>
        <w:t>様式２－１４</w:t>
      </w:r>
    </w:p>
    <w:p w:rsidR="007F41D7" w:rsidRDefault="00257C28">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土地・建物等に関する関係機関等の事前協議の状況について</w:t>
      </w:r>
    </w:p>
    <w:p w:rsidR="007F41D7" w:rsidRDefault="00257C28">
      <w:pPr>
        <w:rPr>
          <w:sz w:val="18"/>
          <w:szCs w:val="18"/>
        </w:rPr>
      </w:pPr>
      <w:r>
        <w:rPr>
          <w:rFonts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327660</wp:posOffset>
                </wp:positionH>
                <wp:positionV relativeFrom="paragraph">
                  <wp:posOffset>137160</wp:posOffset>
                </wp:positionV>
                <wp:extent cx="5657850" cy="10287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65785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41D7" w:rsidRDefault="00257C28">
                            <w:r>
                              <w:rPr>
                                <w:rFonts w:hint="eastAsia"/>
                              </w:rPr>
                              <w:t>・都市計画法</w:t>
                            </w:r>
                            <w:r>
                              <w:rPr>
                                <w:rFonts w:hint="eastAsia"/>
                              </w:rPr>
                              <w:tab/>
                            </w:r>
                            <w:r>
                              <w:rPr>
                                <w:rFonts w:hint="eastAsia"/>
                              </w:rPr>
                              <w:tab/>
                            </w:r>
                            <w:r>
                              <w:rPr>
                                <w:rFonts w:hint="eastAsia"/>
                              </w:rPr>
                              <w:tab/>
                            </w:r>
                            <w:r>
                              <w:rPr>
                                <w:rFonts w:hint="eastAsia"/>
                              </w:rPr>
                              <w:tab/>
                            </w:r>
                            <w:r>
                              <w:rPr>
                                <w:rFonts w:hint="eastAsia"/>
                              </w:rPr>
                              <w:t>・水利権</w:t>
                            </w:r>
                          </w:p>
                          <w:p w:rsidR="007F41D7" w:rsidRDefault="00257C28">
                            <w:r>
                              <w:rPr>
                                <w:rFonts w:hint="eastAsia"/>
                              </w:rPr>
                              <w:t>・開発許可見込</w:t>
                            </w:r>
                            <w:r>
                              <w:rPr>
                                <w:rFonts w:hint="eastAsia"/>
                              </w:rPr>
                              <w:tab/>
                            </w:r>
                            <w:r>
                              <w:rPr>
                                <w:rFonts w:hint="eastAsia"/>
                              </w:rPr>
                              <w:tab/>
                            </w:r>
                            <w:r>
                              <w:rPr>
                                <w:rFonts w:hint="eastAsia"/>
                              </w:rPr>
                              <w:tab/>
                            </w:r>
                            <w:r>
                              <w:rPr>
                                <w:rFonts w:hint="eastAsia"/>
                              </w:rPr>
                              <w:tab/>
                            </w:r>
                            <w:r>
                              <w:rPr>
                                <w:rFonts w:hint="eastAsia"/>
                              </w:rPr>
                              <w:t>・公有水路等の占用許可</w:t>
                            </w:r>
                          </w:p>
                          <w:p w:rsidR="007F41D7" w:rsidRDefault="00257C28">
                            <w:r>
                              <w:rPr>
                                <w:rFonts w:hint="eastAsia"/>
                              </w:rPr>
                              <w:t>・地区協定の有無</w:t>
                            </w:r>
                            <w:r>
                              <w:rPr>
                                <w:rFonts w:hint="eastAsia"/>
                              </w:rPr>
                              <w:tab/>
                            </w:r>
                            <w:r>
                              <w:rPr>
                                <w:rFonts w:hint="eastAsia"/>
                              </w:rPr>
                              <w:tab/>
                            </w:r>
                            <w:r>
                              <w:rPr>
                                <w:rFonts w:hint="eastAsia"/>
                              </w:rPr>
                              <w:tab/>
                            </w:r>
                            <w:r>
                              <w:rPr>
                                <w:rFonts w:hint="eastAsia"/>
                              </w:rPr>
                              <w:t>・埋蔵文化財包蔵地</w:t>
                            </w:r>
                          </w:p>
                          <w:p w:rsidR="007F41D7" w:rsidRDefault="00257C28">
                            <w:r>
                              <w:rPr>
                                <w:rFonts w:hint="eastAsia"/>
                              </w:rPr>
                              <w:t>・農地転用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8pt;margin-top:10.8pt;width:445.5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" fillcolor="white [3201]" strokeweight=".5pt">
                <v:textbox>
                  <w:txbxContent>
                    <w:p w:rsidR="007F41D7" w:rsidRDefault="00257C28">
                      <w:r>
                        <w:rPr>
                          <w:rFonts w:hint="eastAsia"/>
                        </w:rPr>
                        <w:t>・都市計画法</w:t>
                      </w:r>
                      <w:r>
                        <w:rPr>
                          <w:rFonts w:hint="eastAsia"/>
                        </w:rPr>
                        <w:tab/>
                      </w:r>
                      <w:r>
                        <w:rPr>
                          <w:rFonts w:hint="eastAsia"/>
                        </w:rPr>
                        <w:tab/>
                      </w:r>
                      <w:r>
                        <w:rPr>
                          <w:rFonts w:hint="eastAsia"/>
                        </w:rPr>
                        <w:tab/>
                      </w:r>
                      <w:r>
                        <w:rPr>
                          <w:rFonts w:hint="eastAsia"/>
                        </w:rPr>
                        <w:tab/>
                      </w:r>
                      <w:r>
                        <w:rPr>
                          <w:rFonts w:hint="eastAsia"/>
                        </w:rPr>
                        <w:t>・水利権</w:t>
                      </w:r>
                    </w:p>
                    <w:p w:rsidR="007F41D7" w:rsidRDefault="00257C28">
                      <w:r>
                        <w:rPr>
                          <w:rFonts w:hint="eastAsia"/>
                        </w:rPr>
                        <w:t>・開発許可見込</w:t>
                      </w:r>
                      <w:r>
                        <w:rPr>
                          <w:rFonts w:hint="eastAsia"/>
                        </w:rPr>
                        <w:tab/>
                      </w:r>
                      <w:r>
                        <w:rPr>
                          <w:rFonts w:hint="eastAsia"/>
                        </w:rPr>
                        <w:tab/>
                      </w:r>
                      <w:r>
                        <w:rPr>
                          <w:rFonts w:hint="eastAsia"/>
                        </w:rPr>
                        <w:tab/>
                      </w:r>
                      <w:r>
                        <w:rPr>
                          <w:rFonts w:hint="eastAsia"/>
                        </w:rPr>
                        <w:tab/>
                      </w:r>
                      <w:r>
                        <w:rPr>
                          <w:rFonts w:hint="eastAsia"/>
                        </w:rPr>
                        <w:t>・公有水路等の占用許可</w:t>
                      </w:r>
                    </w:p>
                    <w:p w:rsidR="007F41D7" w:rsidRDefault="00257C28">
                      <w:r>
                        <w:rPr>
                          <w:rFonts w:hint="eastAsia"/>
                        </w:rPr>
                        <w:t>・地区協定の有無</w:t>
                      </w:r>
                      <w:r>
                        <w:rPr>
                          <w:rFonts w:hint="eastAsia"/>
                        </w:rPr>
                        <w:tab/>
                      </w:r>
                      <w:r>
                        <w:rPr>
                          <w:rFonts w:hint="eastAsia"/>
                        </w:rPr>
                        <w:tab/>
                      </w:r>
                      <w:r>
                        <w:rPr>
                          <w:rFonts w:hint="eastAsia"/>
                        </w:rPr>
                        <w:tab/>
                      </w:r>
                      <w:r>
                        <w:rPr>
                          <w:rFonts w:hint="eastAsia"/>
                        </w:rPr>
                        <w:t>・埋蔵文化財包蔵地</w:t>
                      </w:r>
                    </w:p>
                    <w:p w:rsidR="007F41D7" w:rsidRDefault="00257C28">
                      <w:r>
                        <w:rPr>
                          <w:rFonts w:hint="eastAsia"/>
                        </w:rPr>
                        <w:t>・農地転用　　　　　　　　　　　　　　　　　　　　　　　　　　　　　等</w:t>
                      </w:r>
                    </w:p>
                  </w:txbxContent>
                </v:textbox>
              </v:shape>
            </w:pict>
          </mc:Fallback>
        </mc:AlternateContent>
      </w:r>
    </w:p>
    <w:p w:rsidR="007F41D7" w:rsidRDefault="007F41D7">
      <w:pPr>
        <w:rPr>
          <w:sz w:val="18"/>
          <w:szCs w:val="18"/>
        </w:rPr>
      </w:pPr>
    </w:p>
    <w:p w:rsidR="007F41D7" w:rsidRDefault="007F41D7">
      <w:pPr>
        <w:rPr>
          <w:sz w:val="18"/>
          <w:szCs w:val="18"/>
        </w:rPr>
      </w:pPr>
    </w:p>
    <w:p w:rsidR="007F41D7" w:rsidRDefault="007F41D7">
      <w:pPr>
        <w:rPr>
          <w:sz w:val="18"/>
          <w:szCs w:val="18"/>
        </w:rPr>
      </w:pPr>
    </w:p>
    <w:p w:rsidR="007F41D7" w:rsidRDefault="007F41D7">
      <w:pPr>
        <w:rPr>
          <w:sz w:val="18"/>
          <w:szCs w:val="18"/>
        </w:rPr>
      </w:pPr>
    </w:p>
    <w:p w:rsidR="007F41D7" w:rsidRDefault="007F41D7">
      <w:pPr>
        <w:rPr>
          <w:sz w:val="18"/>
          <w:szCs w:val="18"/>
        </w:rPr>
      </w:pPr>
    </w:p>
    <w:p w:rsidR="007F41D7" w:rsidRDefault="00257C28">
      <w:pPr>
        <w:ind w:firstLineChars="100" w:firstLine="200"/>
        <w:rPr>
          <w:sz w:val="20"/>
          <w:szCs w:val="20"/>
        </w:rPr>
      </w:pPr>
      <w:r>
        <w:rPr>
          <w:rFonts w:hint="eastAsia"/>
          <w:sz w:val="20"/>
          <w:szCs w:val="20"/>
        </w:rPr>
        <w:t>土地利用に関して、関係機関との協議が必要な場合は、都市計画法、地区協定等の各種法令の適用状況及び指導の概要は以下のとおりです。</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1607"/>
        <w:gridCol w:w="6253"/>
      </w:tblGrid>
      <w:tr w:rsidR="007F41D7">
        <w:tc>
          <w:tcPr>
            <w:tcW w:w="2063" w:type="dxa"/>
            <w:shd w:val="clear" w:color="auto" w:fill="auto"/>
          </w:tcPr>
          <w:p w:rsidR="007F41D7" w:rsidRDefault="00257C28">
            <w:pPr>
              <w:jc w:val="center"/>
              <w:rPr>
                <w:sz w:val="18"/>
                <w:szCs w:val="18"/>
              </w:rPr>
            </w:pPr>
            <w:r>
              <w:rPr>
                <w:rFonts w:hint="eastAsia"/>
                <w:sz w:val="18"/>
                <w:szCs w:val="18"/>
              </w:rPr>
              <w:t>説明日時</w:t>
            </w:r>
          </w:p>
        </w:tc>
        <w:tc>
          <w:tcPr>
            <w:tcW w:w="1607" w:type="dxa"/>
            <w:shd w:val="clear" w:color="auto" w:fill="auto"/>
          </w:tcPr>
          <w:p w:rsidR="007F41D7" w:rsidRDefault="00257C28">
            <w:pPr>
              <w:jc w:val="center"/>
              <w:rPr>
                <w:sz w:val="18"/>
                <w:szCs w:val="18"/>
              </w:rPr>
            </w:pPr>
            <w:r>
              <w:rPr>
                <w:rFonts w:hint="eastAsia"/>
                <w:sz w:val="18"/>
                <w:szCs w:val="18"/>
              </w:rPr>
              <w:t>相談・協議相手</w:t>
            </w:r>
          </w:p>
        </w:tc>
        <w:tc>
          <w:tcPr>
            <w:tcW w:w="6253" w:type="dxa"/>
            <w:shd w:val="clear" w:color="auto" w:fill="auto"/>
          </w:tcPr>
          <w:p w:rsidR="007F41D7" w:rsidRDefault="00257C28">
            <w:pPr>
              <w:jc w:val="center"/>
              <w:rPr>
                <w:sz w:val="20"/>
                <w:szCs w:val="20"/>
              </w:rPr>
            </w:pPr>
            <w:r>
              <w:rPr>
                <w:rFonts w:hint="eastAsia"/>
                <w:sz w:val="18"/>
                <w:szCs w:val="18"/>
              </w:rPr>
              <w:t>相談・協議の概要（各種法令の適用状況、指導の内容等）</w:t>
            </w:r>
          </w:p>
        </w:tc>
      </w:tr>
      <w:tr w:rsidR="007F41D7">
        <w:trPr>
          <w:trHeight w:val="1224"/>
        </w:trPr>
        <w:tc>
          <w:tcPr>
            <w:tcW w:w="2063" w:type="dxa"/>
            <w:shd w:val="clear" w:color="auto" w:fill="auto"/>
          </w:tcPr>
          <w:p w:rsidR="007F41D7" w:rsidRDefault="00257C28">
            <w:pPr>
              <w:jc w:val="center"/>
              <w:rPr>
                <w:sz w:val="18"/>
                <w:szCs w:val="18"/>
              </w:rPr>
            </w:pPr>
            <w:r>
              <w:rPr>
                <w:rFonts w:hint="eastAsia"/>
                <w:sz w:val="18"/>
                <w:szCs w:val="18"/>
              </w:rPr>
              <w:t>月　日</w:t>
            </w:r>
          </w:p>
        </w:tc>
        <w:tc>
          <w:tcPr>
            <w:tcW w:w="1607" w:type="dxa"/>
            <w:shd w:val="clear" w:color="auto" w:fill="auto"/>
          </w:tcPr>
          <w:p w:rsidR="007F41D7" w:rsidRDefault="007F41D7">
            <w:pPr>
              <w:jc w:val="center"/>
              <w:rPr>
                <w:sz w:val="18"/>
                <w:szCs w:val="18"/>
              </w:rPr>
            </w:pPr>
          </w:p>
        </w:tc>
        <w:tc>
          <w:tcPr>
            <w:tcW w:w="6253" w:type="dxa"/>
            <w:shd w:val="clear" w:color="auto" w:fill="auto"/>
          </w:tcPr>
          <w:p w:rsidR="007F41D7" w:rsidRDefault="007F41D7">
            <w:pPr>
              <w:jc w:val="center"/>
              <w:rPr>
                <w:sz w:val="20"/>
                <w:szCs w:val="20"/>
              </w:rPr>
            </w:pPr>
          </w:p>
        </w:tc>
      </w:tr>
      <w:tr w:rsidR="007F41D7">
        <w:trPr>
          <w:trHeight w:val="1128"/>
        </w:trPr>
        <w:tc>
          <w:tcPr>
            <w:tcW w:w="2063" w:type="dxa"/>
            <w:shd w:val="clear" w:color="auto" w:fill="auto"/>
          </w:tcPr>
          <w:p w:rsidR="007F41D7" w:rsidRDefault="007F41D7">
            <w:pPr>
              <w:rPr>
                <w:sz w:val="22"/>
              </w:rPr>
            </w:pPr>
          </w:p>
        </w:tc>
        <w:tc>
          <w:tcPr>
            <w:tcW w:w="1607" w:type="dxa"/>
            <w:shd w:val="clear" w:color="auto" w:fill="auto"/>
          </w:tcPr>
          <w:p w:rsidR="007F41D7" w:rsidRDefault="007F41D7">
            <w:pPr>
              <w:rPr>
                <w:sz w:val="22"/>
              </w:rPr>
            </w:pPr>
          </w:p>
        </w:tc>
        <w:tc>
          <w:tcPr>
            <w:tcW w:w="6253" w:type="dxa"/>
            <w:shd w:val="clear" w:color="auto" w:fill="auto"/>
          </w:tcPr>
          <w:p w:rsidR="007F41D7" w:rsidRDefault="007F41D7">
            <w:pPr>
              <w:rPr>
                <w:sz w:val="22"/>
              </w:rPr>
            </w:pPr>
          </w:p>
        </w:tc>
      </w:tr>
      <w:tr w:rsidR="007F41D7">
        <w:trPr>
          <w:trHeight w:val="1268"/>
        </w:trPr>
        <w:tc>
          <w:tcPr>
            <w:tcW w:w="2063" w:type="dxa"/>
            <w:shd w:val="clear" w:color="auto" w:fill="auto"/>
          </w:tcPr>
          <w:p w:rsidR="007F41D7" w:rsidRDefault="007F41D7">
            <w:pPr>
              <w:rPr>
                <w:sz w:val="22"/>
              </w:rPr>
            </w:pPr>
          </w:p>
        </w:tc>
        <w:tc>
          <w:tcPr>
            <w:tcW w:w="1607" w:type="dxa"/>
            <w:shd w:val="clear" w:color="auto" w:fill="auto"/>
          </w:tcPr>
          <w:p w:rsidR="007F41D7" w:rsidRDefault="007F41D7">
            <w:pPr>
              <w:rPr>
                <w:sz w:val="22"/>
              </w:rPr>
            </w:pPr>
          </w:p>
        </w:tc>
        <w:tc>
          <w:tcPr>
            <w:tcW w:w="6253" w:type="dxa"/>
            <w:shd w:val="clear" w:color="auto" w:fill="auto"/>
          </w:tcPr>
          <w:p w:rsidR="007F41D7" w:rsidRDefault="007F41D7">
            <w:pPr>
              <w:rPr>
                <w:sz w:val="22"/>
              </w:rPr>
            </w:pPr>
          </w:p>
        </w:tc>
      </w:tr>
      <w:tr w:rsidR="007F41D7">
        <w:trPr>
          <w:trHeight w:val="1116"/>
        </w:trPr>
        <w:tc>
          <w:tcPr>
            <w:tcW w:w="2063" w:type="dxa"/>
            <w:shd w:val="clear" w:color="auto" w:fill="auto"/>
          </w:tcPr>
          <w:p w:rsidR="007F41D7" w:rsidRDefault="007F41D7">
            <w:pPr>
              <w:rPr>
                <w:sz w:val="22"/>
              </w:rPr>
            </w:pPr>
          </w:p>
        </w:tc>
        <w:tc>
          <w:tcPr>
            <w:tcW w:w="1607" w:type="dxa"/>
            <w:shd w:val="clear" w:color="auto" w:fill="auto"/>
          </w:tcPr>
          <w:p w:rsidR="007F41D7" w:rsidRDefault="007F41D7">
            <w:pPr>
              <w:rPr>
                <w:sz w:val="22"/>
              </w:rPr>
            </w:pPr>
          </w:p>
        </w:tc>
        <w:tc>
          <w:tcPr>
            <w:tcW w:w="6253" w:type="dxa"/>
            <w:shd w:val="clear" w:color="auto" w:fill="auto"/>
          </w:tcPr>
          <w:p w:rsidR="007F41D7" w:rsidRDefault="007F41D7">
            <w:pPr>
              <w:rPr>
                <w:sz w:val="22"/>
              </w:rPr>
            </w:pPr>
          </w:p>
        </w:tc>
      </w:tr>
    </w:tbl>
    <w:p w:rsidR="007F41D7" w:rsidRDefault="007F41D7">
      <w:pPr>
        <w:rPr>
          <w:sz w:val="20"/>
          <w:szCs w:val="20"/>
        </w:rPr>
      </w:pPr>
    </w:p>
    <w:p w:rsidR="007F41D7" w:rsidRDefault="00257C28">
      <w:pPr>
        <w:ind w:firstLineChars="100" w:firstLine="200"/>
        <w:rPr>
          <w:sz w:val="20"/>
          <w:szCs w:val="20"/>
        </w:rPr>
      </w:pPr>
      <w:r>
        <w:rPr>
          <w:rFonts w:hint="eastAsia"/>
          <w:sz w:val="20"/>
          <w:szCs w:val="20"/>
        </w:rPr>
        <w:t>建築（新築・用途変更）に関して、建築基準法、消防法等各種法令の適用状況及び関係機関の指導概要は、以下のとおりです。</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1607"/>
        <w:gridCol w:w="6253"/>
      </w:tblGrid>
      <w:tr w:rsidR="007F41D7">
        <w:tc>
          <w:tcPr>
            <w:tcW w:w="2063" w:type="dxa"/>
            <w:shd w:val="clear" w:color="auto" w:fill="auto"/>
          </w:tcPr>
          <w:p w:rsidR="007F41D7" w:rsidRDefault="00257C28">
            <w:pPr>
              <w:jc w:val="center"/>
              <w:rPr>
                <w:sz w:val="18"/>
                <w:szCs w:val="18"/>
              </w:rPr>
            </w:pPr>
            <w:r>
              <w:rPr>
                <w:rFonts w:hint="eastAsia"/>
                <w:sz w:val="18"/>
                <w:szCs w:val="18"/>
              </w:rPr>
              <w:t>説明日時</w:t>
            </w:r>
          </w:p>
        </w:tc>
        <w:tc>
          <w:tcPr>
            <w:tcW w:w="1607" w:type="dxa"/>
            <w:shd w:val="clear" w:color="auto" w:fill="auto"/>
          </w:tcPr>
          <w:p w:rsidR="007F41D7" w:rsidRDefault="00257C28">
            <w:pPr>
              <w:jc w:val="center"/>
              <w:rPr>
                <w:sz w:val="18"/>
                <w:szCs w:val="18"/>
              </w:rPr>
            </w:pPr>
            <w:r>
              <w:rPr>
                <w:rFonts w:hint="eastAsia"/>
                <w:sz w:val="18"/>
                <w:szCs w:val="18"/>
              </w:rPr>
              <w:t>相談・協議相手</w:t>
            </w:r>
          </w:p>
        </w:tc>
        <w:tc>
          <w:tcPr>
            <w:tcW w:w="6253" w:type="dxa"/>
            <w:shd w:val="clear" w:color="auto" w:fill="auto"/>
          </w:tcPr>
          <w:p w:rsidR="007F41D7" w:rsidRDefault="00257C28">
            <w:pPr>
              <w:jc w:val="center"/>
              <w:rPr>
                <w:sz w:val="20"/>
                <w:szCs w:val="20"/>
              </w:rPr>
            </w:pPr>
            <w:r>
              <w:rPr>
                <w:rFonts w:hint="eastAsia"/>
                <w:sz w:val="18"/>
                <w:szCs w:val="18"/>
              </w:rPr>
              <w:t>相談・協議の概要（各種法令の適用状況、指導の内容等）</w:t>
            </w:r>
          </w:p>
        </w:tc>
      </w:tr>
      <w:tr w:rsidR="007F41D7">
        <w:trPr>
          <w:trHeight w:val="1224"/>
        </w:trPr>
        <w:tc>
          <w:tcPr>
            <w:tcW w:w="2063" w:type="dxa"/>
            <w:shd w:val="clear" w:color="auto" w:fill="auto"/>
          </w:tcPr>
          <w:p w:rsidR="007F41D7" w:rsidRDefault="00257C28">
            <w:pPr>
              <w:jc w:val="center"/>
              <w:rPr>
                <w:sz w:val="18"/>
                <w:szCs w:val="18"/>
              </w:rPr>
            </w:pPr>
            <w:r>
              <w:rPr>
                <w:rFonts w:hint="eastAsia"/>
                <w:sz w:val="18"/>
                <w:szCs w:val="18"/>
              </w:rPr>
              <w:t>月　日</w:t>
            </w:r>
          </w:p>
        </w:tc>
        <w:tc>
          <w:tcPr>
            <w:tcW w:w="1607" w:type="dxa"/>
            <w:shd w:val="clear" w:color="auto" w:fill="auto"/>
          </w:tcPr>
          <w:p w:rsidR="007F41D7" w:rsidRDefault="007F41D7">
            <w:pPr>
              <w:jc w:val="center"/>
              <w:rPr>
                <w:sz w:val="18"/>
                <w:szCs w:val="18"/>
              </w:rPr>
            </w:pPr>
          </w:p>
        </w:tc>
        <w:tc>
          <w:tcPr>
            <w:tcW w:w="6253" w:type="dxa"/>
            <w:shd w:val="clear" w:color="auto" w:fill="auto"/>
          </w:tcPr>
          <w:p w:rsidR="007F41D7" w:rsidRDefault="007F41D7">
            <w:pPr>
              <w:jc w:val="center"/>
              <w:rPr>
                <w:sz w:val="20"/>
                <w:szCs w:val="20"/>
              </w:rPr>
            </w:pPr>
          </w:p>
        </w:tc>
      </w:tr>
      <w:tr w:rsidR="007F41D7">
        <w:trPr>
          <w:trHeight w:val="1128"/>
        </w:trPr>
        <w:tc>
          <w:tcPr>
            <w:tcW w:w="2063" w:type="dxa"/>
            <w:shd w:val="clear" w:color="auto" w:fill="auto"/>
          </w:tcPr>
          <w:p w:rsidR="007F41D7" w:rsidRDefault="007F41D7">
            <w:pPr>
              <w:rPr>
                <w:sz w:val="22"/>
              </w:rPr>
            </w:pPr>
          </w:p>
        </w:tc>
        <w:tc>
          <w:tcPr>
            <w:tcW w:w="1607" w:type="dxa"/>
            <w:shd w:val="clear" w:color="auto" w:fill="auto"/>
          </w:tcPr>
          <w:p w:rsidR="007F41D7" w:rsidRDefault="007F41D7">
            <w:pPr>
              <w:rPr>
                <w:sz w:val="22"/>
              </w:rPr>
            </w:pPr>
          </w:p>
        </w:tc>
        <w:tc>
          <w:tcPr>
            <w:tcW w:w="6253" w:type="dxa"/>
            <w:shd w:val="clear" w:color="auto" w:fill="auto"/>
          </w:tcPr>
          <w:p w:rsidR="007F41D7" w:rsidRDefault="007F41D7">
            <w:pPr>
              <w:rPr>
                <w:sz w:val="22"/>
              </w:rPr>
            </w:pPr>
          </w:p>
        </w:tc>
      </w:tr>
      <w:tr w:rsidR="007F41D7">
        <w:trPr>
          <w:trHeight w:val="1116"/>
        </w:trPr>
        <w:tc>
          <w:tcPr>
            <w:tcW w:w="2063" w:type="dxa"/>
            <w:shd w:val="clear" w:color="auto" w:fill="auto"/>
          </w:tcPr>
          <w:p w:rsidR="007F41D7" w:rsidRDefault="007F41D7">
            <w:pPr>
              <w:rPr>
                <w:sz w:val="22"/>
              </w:rPr>
            </w:pPr>
          </w:p>
        </w:tc>
        <w:tc>
          <w:tcPr>
            <w:tcW w:w="1607" w:type="dxa"/>
            <w:shd w:val="clear" w:color="auto" w:fill="auto"/>
          </w:tcPr>
          <w:p w:rsidR="007F41D7" w:rsidRDefault="007F41D7">
            <w:pPr>
              <w:rPr>
                <w:sz w:val="22"/>
              </w:rPr>
            </w:pPr>
          </w:p>
        </w:tc>
        <w:tc>
          <w:tcPr>
            <w:tcW w:w="6253" w:type="dxa"/>
            <w:shd w:val="clear" w:color="auto" w:fill="auto"/>
          </w:tcPr>
          <w:p w:rsidR="007F41D7" w:rsidRDefault="007F41D7">
            <w:pPr>
              <w:rPr>
                <w:sz w:val="22"/>
              </w:rPr>
            </w:pPr>
          </w:p>
        </w:tc>
      </w:tr>
    </w:tbl>
    <w:p w:rsidR="007F41D7" w:rsidRDefault="007F41D7">
      <w:pPr>
        <w:rPr>
          <w:sz w:val="20"/>
          <w:szCs w:val="20"/>
        </w:rPr>
      </w:pPr>
    </w:p>
    <w:sectPr w:rsidR="007F41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1D7" w:rsidRDefault="00257C28">
      <w:r>
        <w:separator/>
      </w:r>
    </w:p>
  </w:endnote>
  <w:endnote w:type="continuationSeparator" w:id="0">
    <w:p w:rsidR="007F41D7" w:rsidRDefault="0025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1D7" w:rsidRDefault="00257C28">
      <w:r>
        <w:separator/>
      </w:r>
    </w:p>
  </w:footnote>
  <w:footnote w:type="continuationSeparator" w:id="0">
    <w:p w:rsidR="007F41D7" w:rsidRDefault="00257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D7"/>
    <w:rsid w:val="001E77D4"/>
    <w:rsid w:val="00257C28"/>
    <w:rsid w:val="007F41D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CA76CD0E-D0D7-441D-BC1B-FD09434C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13920-0636-4ECC-B38C-713FB538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240</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HEIMAT</dc:creator>
  <cp:lastModifiedBy>Administrator</cp:lastModifiedBy>
  <cp:revision>2</cp:revision>
  <dcterms:created xsi:type="dcterms:W3CDTF">2023-05-28T02:08:00Z</dcterms:created>
  <dcterms:modified xsi:type="dcterms:W3CDTF">2023-05-28T02:08:00Z</dcterms:modified>
</cp:coreProperties>
</file>