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7816" w14:textId="7E44684C" w:rsidR="006D3A84" w:rsidRPr="00B05630" w:rsidRDefault="006D3A84" w:rsidP="008421E2">
      <w:pPr>
        <w:autoSpaceDE w:val="0"/>
        <w:autoSpaceDN w:val="0"/>
        <w:snapToGrid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様式２</w:t>
      </w:r>
    </w:p>
    <w:p w14:paraId="7C59C818" w14:textId="77777777"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14:paraId="1B5E345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□建築物エネルギー消費性能確保計画に係る適合性判定申請手数料</w:t>
      </w:r>
    </w:p>
    <w:p w14:paraId="080A853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□変更後の建築物エネルギー消費性能確保計画に係る適合性判定申請手数料</w:t>
      </w:r>
    </w:p>
    <w:p w14:paraId="16A5246A"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w:t>
      </w:r>
      <w:r w:rsidR="00253376" w:rsidRPr="00AD3D08">
        <w:rPr>
          <w:rFonts w:asciiTheme="majorEastAsia" w:eastAsiaTheme="majorEastAsia" w:hAnsiTheme="majorEastAsia" w:hint="eastAsia"/>
          <w:b/>
          <w:snapToGrid w:val="0"/>
        </w:rPr>
        <w:t>建築物エネルギー消費性能確保計画</w:t>
      </w:r>
      <w:r w:rsidRPr="00B05630">
        <w:rPr>
          <w:rFonts w:asciiTheme="majorEastAsia" w:eastAsiaTheme="majorEastAsia" w:hAnsiTheme="majorEastAsia" w:hint="eastAsia"/>
          <w:b/>
          <w:snapToGrid w:val="0"/>
          <w:color w:val="000000" w:themeColor="text1"/>
        </w:rPr>
        <w:t>軽微変更該当証明書交付申請手数料</w:t>
      </w:r>
    </w:p>
    <w:p w14:paraId="5872A809" w14:textId="77777777" w:rsidR="006D3A84" w:rsidRPr="00B05630" w:rsidRDefault="006D3A84" w:rsidP="006D3A84">
      <w:pPr>
        <w:snapToGrid w:val="0"/>
        <w:rPr>
          <w:rFonts w:asciiTheme="majorEastAsia" w:eastAsiaTheme="majorEastAsia" w:hAnsiTheme="majorEastAsia"/>
          <w:b/>
          <w:snapToGrid w:val="0"/>
          <w:color w:val="000000" w:themeColor="text1"/>
        </w:rPr>
      </w:pPr>
    </w:p>
    <w:p w14:paraId="41A53D95" w14:textId="77777777"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55197D" w:rsidRPr="00B05630" w14:paraId="4656B62D" w14:textId="77777777" w:rsidTr="00BA36EC">
        <w:trPr>
          <w:trHeight w:val="932"/>
        </w:trPr>
        <w:tc>
          <w:tcPr>
            <w:tcW w:w="3261" w:type="dxa"/>
            <w:tcBorders>
              <w:top w:val="single" w:sz="12" w:space="0" w:color="auto"/>
              <w:bottom w:val="double" w:sz="4" w:space="0" w:color="auto"/>
              <w:right w:val="double" w:sz="4" w:space="0" w:color="auto"/>
            </w:tcBorders>
            <w:vAlign w:val="center"/>
          </w:tcPr>
          <w:p w14:paraId="7B384E93" w14:textId="77777777" w:rsidR="0055197D" w:rsidRPr="00B05630" w:rsidRDefault="0055197D" w:rsidP="00733C08">
            <w:pPr>
              <w:snapToGrid w:val="0"/>
              <w:jc w:val="center"/>
              <w:rPr>
                <w:rFonts w:asciiTheme="majorEastAsia" w:eastAsiaTheme="majorEastAsia" w:hAnsiTheme="majorEastAsia"/>
                <w:b/>
                <w:bCs/>
                <w:snapToGrid w:val="0"/>
                <w:color w:val="000000" w:themeColor="text1"/>
                <w:szCs w:val="21"/>
              </w:rPr>
            </w:pPr>
            <w:r w:rsidRPr="00B05630">
              <w:rPr>
                <w:rFonts w:asciiTheme="majorEastAsia" w:eastAsiaTheme="majorEastAsia" w:hAnsiTheme="majorEastAsia" w:hint="eastAsia"/>
                <w:b/>
                <w:bCs/>
                <w:snapToGrid w:val="0"/>
                <w:color w:val="000000" w:themeColor="text1"/>
                <w:szCs w:val="21"/>
              </w:rPr>
              <w:t>非住宅部分の床面積の合計</w:t>
            </w:r>
          </w:p>
        </w:tc>
        <w:tc>
          <w:tcPr>
            <w:tcW w:w="2410" w:type="dxa"/>
            <w:tcBorders>
              <w:top w:val="single" w:sz="12" w:space="0" w:color="auto"/>
              <w:left w:val="double" w:sz="4" w:space="0" w:color="auto"/>
              <w:bottom w:val="double" w:sz="4" w:space="0" w:color="auto"/>
            </w:tcBorders>
            <w:vAlign w:val="center"/>
          </w:tcPr>
          <w:p w14:paraId="3A2B4840"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モデル建物法</w:t>
            </w:r>
          </w:p>
          <w:p w14:paraId="297F99FD"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2409" w:type="dxa"/>
            <w:tcBorders>
              <w:top w:val="single" w:sz="12" w:space="0" w:color="auto"/>
              <w:left w:val="single" w:sz="8" w:space="0" w:color="auto"/>
              <w:bottom w:val="double" w:sz="4" w:space="0" w:color="auto"/>
            </w:tcBorders>
            <w:vAlign w:val="center"/>
          </w:tcPr>
          <w:p w14:paraId="1F43577A"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その他の場合</w:t>
            </w:r>
          </w:p>
          <w:p w14:paraId="757FB19E"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1985" w:type="dxa"/>
            <w:tcBorders>
              <w:top w:val="single" w:sz="12" w:space="0" w:color="auto"/>
              <w:left w:val="single" w:sz="8" w:space="0" w:color="auto"/>
              <w:bottom w:val="double" w:sz="4" w:space="0" w:color="auto"/>
            </w:tcBorders>
            <w:vAlign w:val="center"/>
          </w:tcPr>
          <w:p w14:paraId="3ECDF37C" w14:textId="77777777" w:rsidR="0055197D" w:rsidRPr="000C74D2" w:rsidRDefault="0055197D" w:rsidP="0055197D">
            <w:pPr>
              <w:snapToGrid w:val="0"/>
              <w:jc w:val="center"/>
              <w:rPr>
                <w:rFonts w:asciiTheme="majorEastAsia" w:eastAsiaTheme="majorEastAsia" w:hAnsiTheme="majorEastAsia"/>
                <w:b/>
                <w:bCs/>
                <w:snapToGrid w:val="0"/>
                <w:szCs w:val="21"/>
              </w:rPr>
            </w:pPr>
            <w:r w:rsidRPr="000C74D2">
              <w:rPr>
                <w:rFonts w:asciiTheme="majorEastAsia" w:eastAsiaTheme="majorEastAsia" w:hAnsiTheme="majorEastAsia" w:hint="eastAsia"/>
                <w:b/>
                <w:bCs/>
                <w:snapToGrid w:val="0"/>
                <w:szCs w:val="21"/>
              </w:rPr>
              <w:t>性能向上計画認定の</w:t>
            </w:r>
          </w:p>
          <w:p w14:paraId="7E02A3E6" w14:textId="77777777" w:rsidR="0055197D" w:rsidRPr="000C74D2" w:rsidRDefault="0055197D" w:rsidP="0055197D">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Cs w:val="21"/>
              </w:rPr>
              <w:t>他の建築物</w:t>
            </w:r>
          </w:p>
        </w:tc>
      </w:tr>
      <w:tr w:rsidR="00646CF0" w:rsidRPr="00B05630" w14:paraId="4F36A0E3" w14:textId="77777777" w:rsidTr="00BA36EC">
        <w:trPr>
          <w:trHeight w:val="346"/>
        </w:trPr>
        <w:tc>
          <w:tcPr>
            <w:tcW w:w="3261" w:type="dxa"/>
            <w:tcBorders>
              <w:top w:val="double" w:sz="4" w:space="0" w:color="auto"/>
              <w:bottom w:val="single" w:sz="4" w:space="0" w:color="auto"/>
              <w:right w:val="double" w:sz="4" w:space="0" w:color="auto"/>
            </w:tcBorders>
            <w:shd w:val="clear" w:color="auto" w:fill="FFFF00"/>
            <w:vAlign w:val="center"/>
          </w:tcPr>
          <w:p w14:paraId="0797AD80" w14:textId="77777777" w:rsidR="00646CF0" w:rsidRPr="000C74D2" w:rsidRDefault="00646CF0" w:rsidP="00646CF0">
            <w:pPr>
              <w:snapToGrid w:val="0"/>
              <w:ind w:leftChars="150" w:left="283" w:firstLineChars="450" w:firstLine="854"/>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　 　300㎡未満</w:t>
            </w:r>
            <w:r w:rsidR="00BA36EC" w:rsidRPr="000C74D2">
              <w:rPr>
                <w:rFonts w:asciiTheme="minorEastAsia" w:eastAsiaTheme="minorEastAsia" w:hAnsiTheme="minorEastAsia" w:hint="eastAsia"/>
                <w:b/>
                <w:bCs/>
                <w:snapToGrid w:val="0"/>
                <w:szCs w:val="21"/>
                <w:vertAlign w:val="superscript"/>
              </w:rPr>
              <w:t>※２</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14:paraId="60E7B01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93,000</w:t>
            </w:r>
          </w:p>
          <w:p w14:paraId="335C0D3F"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2,000</w:t>
            </w:r>
            <w:r w:rsidRPr="000C74D2">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14:paraId="6D74F30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238,000</w:t>
            </w:r>
          </w:p>
          <w:p w14:paraId="3A9BC51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14:paraId="04E48E60"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12,000</w:t>
            </w:r>
          </w:p>
        </w:tc>
      </w:tr>
      <w:tr w:rsidR="00646CF0" w:rsidRPr="00B05630" w14:paraId="73409D6C" w14:textId="77777777" w:rsidTr="00BA36EC">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14:paraId="7DC6FE27" w14:textId="77777777" w:rsidR="00646CF0" w:rsidRPr="000C74D2" w:rsidRDefault="00646CF0" w:rsidP="00646CF0">
            <w:pPr>
              <w:snapToGrid w:val="0"/>
              <w:ind w:leftChars="150" w:left="283" w:firstLineChars="50" w:firstLine="95"/>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14:paraId="5611084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11</w:t>
            </w:r>
            <w:r w:rsidRPr="000C74D2">
              <w:rPr>
                <w:rFonts w:asciiTheme="minorEastAsia" w:eastAsiaTheme="minorEastAsia" w:hAnsiTheme="minorEastAsia"/>
                <w:b/>
                <w:bCs/>
                <w:snapToGrid w:val="0"/>
                <w:szCs w:val="21"/>
              </w:rPr>
              <w:t>9,000</w:t>
            </w:r>
          </w:p>
          <w:p w14:paraId="6676FA55"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14:paraId="7D6E82B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00,000</w:t>
            </w:r>
          </w:p>
          <w:p w14:paraId="13999FA4"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078E257B"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22,000</w:t>
            </w:r>
          </w:p>
        </w:tc>
      </w:tr>
      <w:tr w:rsidR="00646CF0" w:rsidRPr="00B05630" w14:paraId="54EFB424"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10E42BDA" w14:textId="77777777" w:rsidR="00646CF0" w:rsidRPr="000C74D2" w:rsidRDefault="00646CF0" w:rsidP="00646CF0">
            <w:pPr>
              <w:snapToGrid w:val="0"/>
              <w:ind w:firstLineChars="100" w:firstLine="190"/>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　～　 2</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14:paraId="1C73082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5</w:t>
            </w:r>
            <w:r w:rsidRPr="000C74D2">
              <w:rPr>
                <w:rFonts w:asciiTheme="minorEastAsia" w:eastAsiaTheme="minorEastAsia" w:hAnsiTheme="minorEastAsia" w:hint="eastAsia"/>
                <w:b/>
                <w:bCs/>
                <w:snapToGrid w:val="0"/>
                <w:szCs w:val="21"/>
              </w:rPr>
              <w:t>8</w:t>
            </w:r>
            <w:r w:rsidRPr="000C74D2">
              <w:rPr>
                <w:rFonts w:asciiTheme="minorEastAsia" w:eastAsiaTheme="minorEastAsia" w:hAnsiTheme="minorEastAsia"/>
                <w:b/>
                <w:bCs/>
                <w:snapToGrid w:val="0"/>
                <w:szCs w:val="21"/>
              </w:rPr>
              <w:t>,000</w:t>
            </w:r>
          </w:p>
          <w:p w14:paraId="040CEF0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（4</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7F3B9D9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88,000</w:t>
            </w:r>
          </w:p>
          <w:p w14:paraId="2D1A6C59"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（5</w:t>
            </w:r>
            <w:r w:rsidRPr="000C74D2">
              <w:rPr>
                <w:rFonts w:asciiTheme="minorEastAsia" w:eastAsiaTheme="minorEastAsia" w:hAnsiTheme="minorEastAsia"/>
                <w:b/>
                <w:bCs/>
                <w:snapToGrid w:val="0"/>
                <w:szCs w:val="21"/>
              </w:rPr>
              <w:t>1,000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9BB63C7"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35,000</w:t>
            </w:r>
          </w:p>
        </w:tc>
      </w:tr>
      <w:tr w:rsidR="00646CF0" w:rsidRPr="00B05630" w14:paraId="56D662BD" w14:textId="77777777" w:rsidTr="00BA36EC">
        <w:trPr>
          <w:trHeight w:val="346"/>
        </w:trPr>
        <w:tc>
          <w:tcPr>
            <w:tcW w:w="3261" w:type="dxa"/>
            <w:tcBorders>
              <w:top w:val="single" w:sz="4" w:space="0" w:color="auto"/>
              <w:bottom w:val="single" w:sz="4" w:space="0" w:color="auto"/>
              <w:right w:val="double" w:sz="4" w:space="0" w:color="auto"/>
            </w:tcBorders>
            <w:shd w:val="clear" w:color="auto" w:fill="auto"/>
            <w:vAlign w:val="center"/>
          </w:tcPr>
          <w:p w14:paraId="0ADEA3AC" w14:textId="77777777" w:rsidR="00646CF0" w:rsidRPr="004E4769" w:rsidRDefault="00646CF0" w:rsidP="0055197D">
            <w:pPr>
              <w:snapToGrid w:val="0"/>
              <w:ind w:firstLineChars="100" w:firstLine="190"/>
              <w:rPr>
                <w:rFonts w:asciiTheme="minorEastAsia" w:eastAsiaTheme="minorEastAsia" w:hAnsiTheme="minorEastAsia"/>
                <w:b/>
                <w:bCs/>
                <w:snapToGrid w:val="0"/>
                <w:color w:val="FF0000"/>
                <w:szCs w:val="21"/>
                <w:u w:val="thick"/>
              </w:rPr>
            </w:pPr>
            <w:r w:rsidRPr="00B05630">
              <w:rPr>
                <w:rFonts w:asciiTheme="minorEastAsia" w:eastAsiaTheme="minorEastAsia" w:hAnsiTheme="minorEastAsia"/>
                <w:b/>
                <w:bCs/>
                <w:snapToGrid w:val="0"/>
                <w:color w:val="000000" w:themeColor="text1"/>
                <w:szCs w:val="21"/>
              </w:rPr>
              <w:t>2</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Pr>
                <w:rFonts w:asciiTheme="minorEastAsia" w:eastAsiaTheme="minorEastAsia" w:hAnsiTheme="minorEastAsia" w:hint="eastAsia"/>
                <w:b/>
                <w:bCs/>
                <w:snapToGrid w:val="0"/>
                <w:color w:val="000000" w:themeColor="text1"/>
                <w:szCs w:val="21"/>
              </w:rPr>
              <w:t xml:space="preserve"> </w:t>
            </w: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1A39A1C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264,000</w:t>
            </w:r>
          </w:p>
          <w:p w14:paraId="2FFF194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18,000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687A243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563,000</w:t>
            </w:r>
          </w:p>
          <w:p w14:paraId="30CC473F"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25,000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7D5F9A1"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103,000</w:t>
            </w:r>
          </w:p>
        </w:tc>
      </w:tr>
      <w:tr w:rsidR="00646CF0" w:rsidRPr="00B05630" w14:paraId="08399796"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7996D0E9" w14:textId="77777777" w:rsidR="00646CF0" w:rsidRPr="00B05630" w:rsidRDefault="00646CF0" w:rsidP="0055197D">
            <w:pPr>
              <w:snapToGrid w:val="0"/>
              <w:ind w:leftChars="100" w:left="189"/>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9D97C3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339,000</w:t>
            </w:r>
          </w:p>
          <w:p w14:paraId="177E664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68,000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6725882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689,000</w:t>
            </w:r>
          </w:p>
          <w:p w14:paraId="25E5376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75,000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58A5DB3"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151,000</w:t>
            </w:r>
          </w:p>
        </w:tc>
      </w:tr>
      <w:tr w:rsidR="00646CF0" w:rsidRPr="00B05630" w14:paraId="30945217" w14:textId="77777777" w:rsidTr="00BA36EC">
        <w:trPr>
          <w:trHeight w:val="409"/>
        </w:trPr>
        <w:tc>
          <w:tcPr>
            <w:tcW w:w="3261" w:type="dxa"/>
            <w:tcBorders>
              <w:top w:val="single" w:sz="4" w:space="0" w:color="auto"/>
              <w:bottom w:val="single" w:sz="4" w:space="0" w:color="auto"/>
              <w:right w:val="double" w:sz="4" w:space="0" w:color="auto"/>
            </w:tcBorders>
            <w:shd w:val="clear" w:color="auto" w:fill="auto"/>
            <w:vAlign w:val="center"/>
          </w:tcPr>
          <w:p w14:paraId="24791D20" w14:textId="77777777" w:rsidR="00646CF0" w:rsidRPr="00B05630" w:rsidRDefault="00646CF0" w:rsidP="00BE0B37">
            <w:pPr>
              <w:snapToGrid w:val="0"/>
              <w:ind w:firstLineChars="50" w:firstLine="95"/>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555F20F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415,000</w:t>
            </w:r>
          </w:p>
          <w:p w14:paraId="3D80F42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16,000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17246EF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823,000</w:t>
            </w:r>
          </w:p>
          <w:p w14:paraId="6BC2B76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24,000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803B06F"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198,000</w:t>
            </w:r>
          </w:p>
        </w:tc>
      </w:tr>
      <w:tr w:rsidR="00646CF0" w:rsidRPr="00B05630" w14:paraId="692EF19C" w14:textId="77777777" w:rsidTr="00BA36EC">
        <w:trPr>
          <w:trHeight w:val="415"/>
        </w:trPr>
        <w:tc>
          <w:tcPr>
            <w:tcW w:w="3261" w:type="dxa"/>
            <w:tcBorders>
              <w:top w:val="single" w:sz="4" w:space="0" w:color="auto"/>
              <w:bottom w:val="single" w:sz="4" w:space="0" w:color="auto"/>
              <w:right w:val="double" w:sz="4" w:space="0" w:color="auto"/>
            </w:tcBorders>
            <w:shd w:val="clear" w:color="auto" w:fill="FFFF00"/>
            <w:vAlign w:val="center"/>
          </w:tcPr>
          <w:p w14:paraId="451E05EF"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BD689E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482,000</w:t>
            </w:r>
          </w:p>
          <w:p w14:paraId="607521D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08A0BE9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935,000</w:t>
            </w:r>
          </w:p>
          <w:p w14:paraId="19BBFC73"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70,000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5BD08298"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239,000</w:t>
            </w:r>
          </w:p>
        </w:tc>
      </w:tr>
      <w:tr w:rsidR="00646CF0" w:rsidRPr="00B05630" w14:paraId="2052F870" w14:textId="77777777" w:rsidTr="00BA36EC">
        <w:trPr>
          <w:trHeight w:val="420"/>
        </w:trPr>
        <w:tc>
          <w:tcPr>
            <w:tcW w:w="3261" w:type="dxa"/>
            <w:tcBorders>
              <w:top w:val="single" w:sz="4" w:space="0" w:color="auto"/>
              <w:bottom w:val="single" w:sz="12" w:space="0" w:color="auto"/>
              <w:right w:val="double" w:sz="4" w:space="0" w:color="auto"/>
            </w:tcBorders>
            <w:shd w:val="clear" w:color="auto" w:fill="auto"/>
            <w:vAlign w:val="center"/>
          </w:tcPr>
          <w:p w14:paraId="48F7D932"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14:paraId="67541FB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644,000</w:t>
            </w:r>
          </w:p>
          <w:p w14:paraId="215287E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79,000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14:paraId="7635690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1,187,000</w:t>
            </w:r>
          </w:p>
          <w:p w14:paraId="7A0A70B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90,000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14:paraId="7D938B46"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352,000</w:t>
            </w:r>
          </w:p>
        </w:tc>
      </w:tr>
    </w:tbl>
    <w:p w14:paraId="2A11ABD8" w14:textId="77777777" w:rsidR="0043000B" w:rsidRPr="000C74D2" w:rsidRDefault="0043000B"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w:t>
      </w:r>
      <w:r w:rsidR="00BA36EC" w:rsidRPr="000C74D2">
        <w:rPr>
          <w:rFonts w:asciiTheme="minorEastAsia" w:eastAsiaTheme="minorEastAsia" w:hAnsiTheme="minorEastAsia" w:hint="eastAsia"/>
          <w:snapToGrid w:val="0"/>
          <w:szCs w:val="21"/>
        </w:rPr>
        <w:t>１</w:t>
      </w:r>
      <w:r w:rsidR="00905531" w:rsidRPr="000C74D2">
        <w:rPr>
          <w:rFonts w:asciiTheme="minorEastAsia" w:eastAsiaTheme="minorEastAsia" w:hAnsiTheme="minorEastAsia" w:hint="eastAsia"/>
          <w:snapToGrid w:val="0"/>
          <w:szCs w:val="21"/>
        </w:rPr>
        <w:t xml:space="preserve">　</w:t>
      </w:r>
      <w:r w:rsidRPr="000C74D2">
        <w:rPr>
          <w:rFonts w:asciiTheme="minorEastAsia" w:eastAsiaTheme="minorEastAsia" w:hAnsiTheme="minorEastAsia" w:hint="eastAsia"/>
          <w:snapToGrid w:val="0"/>
          <w:szCs w:val="21"/>
        </w:rPr>
        <w:t>工場等のみの場合とは、特定建築物（法第11条第１項に規定する特定建築物をいう。）の非住宅部分（同項に規定する非住宅部分をいう。）の全部を工場、水産物の増殖場又は養殖場、倉庫、危険物の貯蔵場又は処理場、</w:t>
      </w:r>
      <w:r w:rsidR="004266F4" w:rsidRPr="000C74D2">
        <w:rPr>
          <w:rFonts w:ascii="ＭＳ 明朝" w:hAnsi="ＭＳ 明朝" w:cs="ＭＳ 明朝" w:hint="eastAsia"/>
        </w:rPr>
        <w:t>卸売市場、</w:t>
      </w:r>
      <w:r w:rsidRPr="000C74D2">
        <w:rPr>
          <w:rFonts w:asciiTheme="minorEastAsia" w:eastAsiaTheme="minorEastAsia" w:hAnsiTheme="minorEastAsia" w:hint="eastAsia"/>
          <w:snapToGrid w:val="0"/>
          <w:szCs w:val="21"/>
        </w:rPr>
        <w:t>火葬場、と畜場、汚物処理場、ごみ焼却場その他エネルギーの使用状況に関してこれらに類するものの用途に供する建築物</w:t>
      </w:r>
      <w:r w:rsidR="003A4A28" w:rsidRPr="000C74D2">
        <w:rPr>
          <w:rFonts w:asciiTheme="minorEastAsia" w:eastAsiaTheme="minorEastAsia" w:hAnsiTheme="minorEastAsia" w:hint="eastAsia"/>
          <w:snapToGrid w:val="0"/>
          <w:szCs w:val="21"/>
        </w:rPr>
        <w:t>の場合をいう</w:t>
      </w:r>
      <w:r w:rsidRPr="000C74D2">
        <w:rPr>
          <w:rFonts w:asciiTheme="minorEastAsia" w:eastAsiaTheme="minorEastAsia" w:hAnsiTheme="minorEastAsia" w:hint="eastAsia"/>
          <w:snapToGrid w:val="0"/>
          <w:szCs w:val="21"/>
        </w:rPr>
        <w:t>。</w:t>
      </w:r>
    </w:p>
    <w:p w14:paraId="02FA3811" w14:textId="77777777" w:rsidR="00BA36EC" w:rsidRPr="000C74D2" w:rsidRDefault="00BA36EC"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※２　3</w:t>
      </w:r>
      <w:r w:rsidRPr="000C74D2">
        <w:rPr>
          <w:rFonts w:asciiTheme="minorEastAsia" w:eastAsiaTheme="minorEastAsia" w:hAnsiTheme="minorEastAsia"/>
          <w:snapToGrid w:val="0"/>
          <w:szCs w:val="21"/>
        </w:rPr>
        <w:t>00</w:t>
      </w:r>
      <w:r w:rsidRPr="000C74D2">
        <w:rPr>
          <w:rFonts w:asciiTheme="minorEastAsia" w:eastAsiaTheme="minorEastAsia" w:hAnsiTheme="minorEastAsia" w:hint="eastAsia"/>
          <w:snapToGrid w:val="0"/>
          <w:szCs w:val="21"/>
        </w:rPr>
        <w:t>㎡未満の区分は、変更適合性判定申請及び軽微変更該当証明書交付申請の場合にのみに適用される。</w:t>
      </w:r>
    </w:p>
    <w:p w14:paraId="5445994D" w14:textId="77777777" w:rsidR="008421E2" w:rsidRPr="00B05630" w:rsidRDefault="008421E2" w:rsidP="00586B43">
      <w:pPr>
        <w:snapToGrid w:val="0"/>
        <w:rPr>
          <w:rFonts w:asciiTheme="minorEastAsia" w:eastAsiaTheme="minorEastAsia" w:hAnsiTheme="minorEastAsia"/>
          <w:b/>
          <w:snapToGrid w:val="0"/>
          <w:color w:val="000000" w:themeColor="text1"/>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2268"/>
      </w:tblGrid>
      <w:tr w:rsidR="000C74D2" w:rsidRPr="00B05630" w14:paraId="78AA069E" w14:textId="77777777" w:rsidTr="000C74D2">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14:paraId="0D16F080"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※1</w:t>
            </w:r>
            <w:r w:rsidRPr="00B05630">
              <w:rPr>
                <w:rFonts w:asciiTheme="majorEastAsia" w:eastAsiaTheme="majorEastAsia" w:hAnsiTheme="majorEastAsia" w:hint="eastAsia"/>
                <w:snapToGrid w:val="0"/>
                <w:color w:val="000000" w:themeColor="text1"/>
                <w:szCs w:val="21"/>
              </w:rPr>
              <w:t>の合計</w:t>
            </w:r>
          </w:p>
        </w:tc>
        <w:tc>
          <w:tcPr>
            <w:tcW w:w="2268" w:type="dxa"/>
            <w:tcBorders>
              <w:top w:val="single" w:sz="12" w:space="0" w:color="auto"/>
              <w:bottom w:val="single" w:sz="8" w:space="0" w:color="auto"/>
              <w:right w:val="single" w:sz="12" w:space="0" w:color="auto"/>
            </w:tcBorders>
            <w:shd w:val="clear" w:color="auto" w:fill="D9D9D9"/>
            <w:vAlign w:val="center"/>
          </w:tcPr>
          <w:p w14:paraId="44151A98"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r>
      <w:tr w:rsidR="000C74D2" w:rsidRPr="00B05630" w14:paraId="49B13B6C" w14:textId="77777777" w:rsidTr="000C74D2">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14:paraId="2DCCCD97" w14:textId="77777777" w:rsidR="000C74D2" w:rsidRPr="00B05630" w:rsidRDefault="000C74D2" w:rsidP="00092255">
            <w:pPr>
              <w:autoSpaceDE w:val="0"/>
              <w:autoSpaceDN w:val="0"/>
              <w:snapToGrid w:val="0"/>
              <w:jc w:val="center"/>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14:paraId="24F7ECCE"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モデル建物法</w:t>
            </w:r>
            <w:r w:rsidRPr="000C74D2">
              <w:rPr>
                <w:rFonts w:asciiTheme="minorEastAsia" w:eastAsiaTheme="minorEastAsia" w:hAnsiTheme="minorEastAsia" w:hint="eastAsia"/>
                <w:szCs w:val="21"/>
                <w:vertAlign w:val="superscript"/>
              </w:rPr>
              <w:t>※２</w:t>
            </w:r>
            <w:r w:rsidRPr="000C74D2">
              <w:rPr>
                <w:rFonts w:asciiTheme="minorEastAsia" w:eastAsiaTheme="minorEastAsia" w:hAnsiTheme="minorEastAsia" w:hint="eastAsia"/>
                <w:szCs w:val="21"/>
              </w:rPr>
              <w:t>（工場等のみの場合）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44513C"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top w:val="single" w:sz="4" w:space="0" w:color="auto"/>
              <w:right w:val="single" w:sz="12" w:space="0" w:color="auto"/>
            </w:tcBorders>
            <w:shd w:val="clear" w:color="auto" w:fill="auto"/>
            <w:vAlign w:val="center"/>
          </w:tcPr>
          <w:p w14:paraId="15ED3FB2"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691B81EA" w14:textId="77777777" w:rsidTr="000C74D2">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14:paraId="2F417B12" w14:textId="77777777" w:rsidR="000C74D2" w:rsidRPr="00B05630" w:rsidRDefault="000C74D2" w:rsidP="00733C08">
            <w:pPr>
              <w:snapToGrid w:val="0"/>
              <w:spacing w:beforeLines="25" w:before="71" w:afterLines="25" w:after="71"/>
              <w:jc w:val="center"/>
              <w:rPr>
                <w:rFonts w:asciiTheme="minorEastAsia" w:eastAsiaTheme="minorEastAsia" w:hAnsiTheme="minorEastAsia"/>
                <w:color w:val="000000" w:themeColor="text1"/>
                <w:szCs w:val="21"/>
              </w:rPr>
            </w:pPr>
          </w:p>
        </w:tc>
        <w:tc>
          <w:tcPr>
            <w:tcW w:w="3544" w:type="dxa"/>
            <w:tcBorders>
              <w:left w:val="single" w:sz="8" w:space="0" w:color="auto"/>
              <w:right w:val="single" w:sz="4" w:space="0" w:color="auto"/>
            </w:tcBorders>
            <w:shd w:val="clear" w:color="auto" w:fill="auto"/>
            <w:vAlign w:val="center"/>
          </w:tcPr>
          <w:p w14:paraId="7E1B3D66"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その他の場合（工場等のみの場合）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0F666A"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bottom w:val="single" w:sz="4" w:space="0" w:color="auto"/>
              <w:right w:val="single" w:sz="12" w:space="0" w:color="auto"/>
            </w:tcBorders>
            <w:shd w:val="clear" w:color="auto" w:fill="auto"/>
            <w:vAlign w:val="center"/>
          </w:tcPr>
          <w:p w14:paraId="47D8F428"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70453407" w14:textId="77777777" w:rsidTr="000C74D2">
        <w:trPr>
          <w:trHeight w:val="255"/>
        </w:trPr>
        <w:tc>
          <w:tcPr>
            <w:tcW w:w="552" w:type="dxa"/>
            <w:vMerge/>
            <w:tcBorders>
              <w:left w:val="single" w:sz="12" w:space="0" w:color="auto"/>
              <w:bottom w:val="single" w:sz="12" w:space="0" w:color="auto"/>
              <w:right w:val="single" w:sz="4" w:space="0" w:color="auto"/>
            </w:tcBorders>
            <w:shd w:val="clear" w:color="auto" w:fill="auto"/>
            <w:vAlign w:val="center"/>
          </w:tcPr>
          <w:p w14:paraId="5F53D09D" w14:textId="77777777" w:rsidR="000C74D2" w:rsidRPr="003C3843" w:rsidRDefault="000C74D2" w:rsidP="006B7151">
            <w:pPr>
              <w:snapToGrid w:val="0"/>
              <w:spacing w:beforeLines="25" w:before="71" w:afterLines="25" w:after="71"/>
              <w:jc w:val="center"/>
              <w:rPr>
                <w:rFonts w:asciiTheme="minorEastAsia" w:eastAsiaTheme="minorEastAsia" w:hAnsiTheme="minorEastAsia"/>
                <w:dstrike/>
                <w:color w:val="FF0000"/>
                <w:szCs w:val="21"/>
              </w:rPr>
            </w:pPr>
          </w:p>
        </w:tc>
        <w:tc>
          <w:tcPr>
            <w:tcW w:w="3544" w:type="dxa"/>
            <w:tcBorders>
              <w:top w:val="single" w:sz="8" w:space="0" w:color="auto"/>
              <w:left w:val="single" w:sz="8" w:space="0" w:color="auto"/>
              <w:bottom w:val="single" w:sz="12" w:space="0" w:color="auto"/>
              <w:right w:val="single" w:sz="4" w:space="0" w:color="auto"/>
            </w:tcBorders>
            <w:shd w:val="clear" w:color="auto" w:fill="auto"/>
            <w:vAlign w:val="center"/>
          </w:tcPr>
          <w:p w14:paraId="2D76F260" w14:textId="77777777" w:rsidR="000C74D2" w:rsidRPr="00B05630" w:rsidRDefault="000C74D2" w:rsidP="006B7151">
            <w:pPr>
              <w:snapToGrid w:val="0"/>
              <w:spacing w:beforeLines="25" w:before="71" w:afterLines="25" w:after="71"/>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w:t>
            </w:r>
            <w:r w:rsidRPr="00B47A9E">
              <w:rPr>
                <w:rFonts w:asciiTheme="minorEastAsia" w:eastAsiaTheme="minorEastAsia" w:hAnsiTheme="minorEastAsia" w:hint="eastAsia"/>
                <w:color w:val="000000" w:themeColor="text1"/>
                <w:szCs w:val="21"/>
              </w:rPr>
              <w:t>向上</w:t>
            </w:r>
            <w:r w:rsidRPr="00B05630">
              <w:rPr>
                <w:rFonts w:asciiTheme="minorEastAsia" w:eastAsiaTheme="minorEastAsia" w:hAnsiTheme="minorEastAsia" w:hint="eastAsia"/>
                <w:color w:val="000000" w:themeColor="text1"/>
                <w:szCs w:val="21"/>
              </w:rPr>
              <w:t>計画認定の他の建築物</w:t>
            </w:r>
            <w:r w:rsidRPr="00B05630">
              <w:rPr>
                <w:rFonts w:asciiTheme="minorEastAsia" w:eastAsiaTheme="minorEastAsia" w:hAnsiTheme="minorEastAsia" w:hint="eastAsia"/>
                <w:snapToGrid w:val="0"/>
                <w:color w:val="000000" w:themeColor="text1"/>
                <w:szCs w:val="21"/>
                <w:vertAlign w:val="superscript"/>
              </w:rPr>
              <w:t>※</w:t>
            </w:r>
            <w:r w:rsidRPr="000C74D2">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bottom w:val="single" w:sz="12" w:space="0" w:color="auto"/>
              <w:right w:val="single" w:sz="4" w:space="0" w:color="auto"/>
            </w:tcBorders>
            <w:shd w:val="clear" w:color="auto" w:fill="auto"/>
            <w:vAlign w:val="center"/>
          </w:tcPr>
          <w:p w14:paraId="473D1076"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c>
          <w:tcPr>
            <w:tcW w:w="2268" w:type="dxa"/>
            <w:tcBorders>
              <w:top w:val="single" w:sz="8" w:space="0" w:color="auto"/>
              <w:bottom w:val="single" w:sz="12" w:space="0" w:color="auto"/>
              <w:right w:val="single" w:sz="12" w:space="0" w:color="auto"/>
            </w:tcBorders>
            <w:shd w:val="clear" w:color="auto" w:fill="auto"/>
            <w:vAlign w:val="center"/>
          </w:tcPr>
          <w:p w14:paraId="0CAD5291"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bl>
    <w:p w14:paraId="29E9E8F4" w14:textId="77777777" w:rsidR="00BA36EC" w:rsidRPr="000C74D2" w:rsidRDefault="006D3A84" w:rsidP="006D3A84">
      <w:pPr>
        <w:autoSpaceDE w:val="0"/>
        <w:autoSpaceDN w:val="0"/>
        <w:snapToGrid w:val="0"/>
        <w:ind w:left="378" w:hangingChars="200" w:hanging="378"/>
        <w:rPr>
          <w:rFonts w:asciiTheme="minorEastAsia" w:eastAsiaTheme="minorEastAsia" w:hAnsiTheme="minorEastAsia"/>
          <w:szCs w:val="21"/>
        </w:rPr>
      </w:pPr>
      <w:r w:rsidRPr="00B05630">
        <w:rPr>
          <w:rFonts w:asciiTheme="minorEastAsia" w:eastAsiaTheme="minorEastAsia" w:hAnsiTheme="minorEastAsia" w:hint="eastAsia"/>
          <w:color w:val="000000" w:themeColor="text1"/>
          <w:szCs w:val="21"/>
        </w:rPr>
        <w:t>※１　床面積は、</w:t>
      </w:r>
      <w:r w:rsidR="005008D2" w:rsidRPr="000C74D2">
        <w:rPr>
          <w:rFonts w:asciiTheme="minorEastAsia" w:eastAsiaTheme="minorEastAsia" w:hAnsiTheme="minorEastAsia" w:hint="eastAsia"/>
          <w:szCs w:val="21"/>
        </w:rPr>
        <w:t>次により算定する。</w:t>
      </w:r>
    </w:p>
    <w:p w14:paraId="0D9AAE96" w14:textId="77777777" w:rsidR="006D3A84" w:rsidRPr="000C74D2" w:rsidRDefault="00BA36EC" w:rsidP="00BA36EC">
      <w:pPr>
        <w:autoSpaceDE w:val="0"/>
        <w:autoSpaceDN w:val="0"/>
        <w:snapToGrid w:val="0"/>
        <w:ind w:left="567" w:hangingChars="300" w:hanging="567"/>
        <w:rPr>
          <w:rFonts w:asciiTheme="minorEastAsia" w:eastAsiaTheme="minorEastAsia" w:hAnsiTheme="minorEastAsia"/>
          <w:dstrike/>
          <w:szCs w:val="21"/>
        </w:rPr>
      </w:pPr>
      <w:r w:rsidRPr="000C74D2">
        <w:rPr>
          <w:rFonts w:asciiTheme="minorEastAsia" w:eastAsiaTheme="minorEastAsia" w:hAnsiTheme="minorEastAsia" w:hint="eastAsia"/>
          <w:szCs w:val="21"/>
        </w:rPr>
        <w:t xml:space="preserve">　　○</w:t>
      </w:r>
      <w:r w:rsidR="006D3A84" w:rsidRPr="000C74D2">
        <w:rPr>
          <w:rFonts w:asciiTheme="minorEastAsia" w:eastAsiaTheme="minorEastAsia" w:hAnsiTheme="minorEastAsia" w:hint="eastAsia"/>
          <w:szCs w:val="21"/>
        </w:rPr>
        <w:t>非住宅部分の床面積を算定する。変更適合性判定申請又は軽微変更該当証明</w:t>
      </w:r>
      <w:r w:rsidR="00541E2C" w:rsidRPr="000C74D2">
        <w:rPr>
          <w:rFonts w:asciiTheme="minorEastAsia" w:eastAsiaTheme="minorEastAsia" w:hAnsiTheme="minorEastAsia" w:hint="eastAsia"/>
          <w:snapToGrid w:val="0"/>
          <w:szCs w:val="21"/>
        </w:rPr>
        <w:t>書交付</w:t>
      </w:r>
      <w:r w:rsidR="006D3A84" w:rsidRPr="000C74D2">
        <w:rPr>
          <w:rFonts w:asciiTheme="minorEastAsia" w:eastAsiaTheme="minorEastAsia" w:hAnsiTheme="minorEastAsia" w:hint="eastAsia"/>
          <w:szCs w:val="21"/>
        </w:rPr>
        <w:t>申請の場合は、変更</w:t>
      </w:r>
      <w:r w:rsidR="00A47AC4" w:rsidRPr="000C74D2">
        <w:rPr>
          <w:rFonts w:asciiTheme="minorEastAsia" w:eastAsiaTheme="minorEastAsia" w:hAnsiTheme="minorEastAsia" w:hint="eastAsia"/>
          <w:szCs w:val="21"/>
        </w:rPr>
        <w:t>に係る</w:t>
      </w:r>
      <w:r w:rsidR="006D3A84" w:rsidRPr="000C74D2">
        <w:rPr>
          <w:rFonts w:asciiTheme="minorEastAsia" w:eastAsiaTheme="minorEastAsia" w:hAnsiTheme="minorEastAsia" w:hint="eastAsia"/>
          <w:szCs w:val="21"/>
        </w:rPr>
        <w:t>非住宅部分の床面積を算定する。</w:t>
      </w:r>
    </w:p>
    <w:p w14:paraId="02287116" w14:textId="77777777" w:rsidR="00351369"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○増改築の場合、既存部分における非住宅部分の床面積を含む。</w:t>
      </w:r>
    </w:p>
    <w:p w14:paraId="6486FC22" w14:textId="77777777" w:rsidR="006D3A84"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○令第４条に規定する常時外気に開放された部分を含む。</w:t>
      </w:r>
    </w:p>
    <w:p w14:paraId="29838576" w14:textId="77777777" w:rsidR="00351369" w:rsidRPr="000C74D2" w:rsidRDefault="00351369" w:rsidP="00351369">
      <w:pPr>
        <w:pStyle w:val="a4"/>
        <w:autoSpaceDE w:val="0"/>
        <w:autoSpaceDN w:val="0"/>
        <w:rPr>
          <w:rFonts w:asciiTheme="minorEastAsia" w:eastAsiaTheme="minorEastAsia" w:hAnsiTheme="minorEastAsia"/>
          <w:sz w:val="21"/>
        </w:rPr>
      </w:pPr>
      <w:r w:rsidRPr="000C74D2">
        <w:rPr>
          <w:rFonts w:asciiTheme="minorEastAsia" w:eastAsiaTheme="minorEastAsia" w:hAnsiTheme="minorEastAsia" w:hint="eastAsia"/>
          <w:sz w:val="21"/>
        </w:rPr>
        <w:t>※２　モデル建物法とは、基準省令第１条第１項第１号ロに規定する基準を評価する方法をいう。</w:t>
      </w:r>
    </w:p>
    <w:p w14:paraId="1503596C" w14:textId="3C63D626" w:rsidR="003705FE" w:rsidRDefault="006D3A84" w:rsidP="00E8246B">
      <w:pPr>
        <w:autoSpaceDE w:val="0"/>
        <w:autoSpaceDN w:val="0"/>
        <w:snapToGrid w:val="0"/>
        <w:ind w:left="378" w:hangingChars="200" w:hanging="378"/>
        <w:rPr>
          <w:rFonts w:asciiTheme="minorEastAsia" w:eastAsiaTheme="minorEastAsia" w:hAnsiTheme="minorEastAsia"/>
          <w:szCs w:val="21"/>
        </w:rPr>
      </w:pPr>
      <w:r w:rsidRPr="000C74D2">
        <w:rPr>
          <w:rFonts w:asciiTheme="minorEastAsia" w:eastAsiaTheme="minorEastAsia" w:hAnsiTheme="minorEastAsia" w:hint="eastAsia"/>
          <w:szCs w:val="21"/>
        </w:rPr>
        <w:t>※</w:t>
      </w:r>
      <w:r w:rsidR="00351369" w:rsidRPr="000C74D2">
        <w:rPr>
          <w:rFonts w:asciiTheme="minorEastAsia" w:eastAsiaTheme="minorEastAsia" w:hAnsiTheme="minorEastAsia" w:hint="eastAsia"/>
          <w:szCs w:val="21"/>
        </w:rPr>
        <w:t>３</w:t>
      </w:r>
      <w:r w:rsidRPr="000C74D2">
        <w:rPr>
          <w:rFonts w:asciiTheme="minorEastAsia" w:eastAsiaTheme="minorEastAsia" w:hAnsiTheme="minorEastAsia" w:hint="eastAsia"/>
          <w:szCs w:val="21"/>
        </w:rPr>
        <w:t xml:space="preserve">　性能向上計画の他の建築物の手数料は、</w:t>
      </w:r>
      <w:r w:rsidR="00FF0222" w:rsidRPr="00FF0222">
        <w:rPr>
          <w:rFonts w:asciiTheme="minorEastAsia" w:eastAsiaTheme="minorEastAsia" w:hAnsiTheme="minorEastAsia" w:hint="eastAsia"/>
          <w:szCs w:val="21"/>
        </w:rPr>
        <w:t>適合性判定申請、変更適合性判定申請</w:t>
      </w:r>
      <w:r w:rsidRPr="000C74D2">
        <w:rPr>
          <w:rFonts w:asciiTheme="minorEastAsia" w:eastAsiaTheme="minorEastAsia" w:hAnsiTheme="minorEastAsia" w:hint="eastAsia"/>
          <w:szCs w:val="21"/>
        </w:rPr>
        <w:t>又は軽微変更該当証明書交付申請に係る評価の方法が性能向上計画における評価の方法に相当する場合（例えば、共に標準入力法による場合）に適用する。</w:t>
      </w:r>
    </w:p>
    <w:p w14:paraId="5D1B5688" w14:textId="77777777" w:rsidR="00E8246B" w:rsidRPr="005C751E" w:rsidRDefault="00E8246B" w:rsidP="00E8246B">
      <w:pPr>
        <w:autoSpaceDE w:val="0"/>
        <w:autoSpaceDN w:val="0"/>
        <w:snapToGrid w:val="0"/>
        <w:ind w:hangingChars="200" w:firstLine="2"/>
        <w:rPr>
          <w:rFonts w:cs="ＭＳ ゴシック" w:hint="eastAsia"/>
          <w:color w:val="000000" w:themeColor="text1"/>
          <w:sz w:val="2"/>
          <w:szCs w:val="22"/>
        </w:rPr>
      </w:pPr>
      <w:bookmarkStart w:id="0" w:name="_GoBack"/>
      <w:bookmarkEnd w:id="0"/>
    </w:p>
    <w:sectPr w:rsidR="00E8246B" w:rsidRPr="005C751E" w:rsidSect="00D3018B">
      <w:headerReference w:type="default" r:id="rId8"/>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789E" w14:textId="77777777" w:rsidR="0043363D" w:rsidRDefault="0043363D">
      <w:r>
        <w:separator/>
      </w:r>
    </w:p>
  </w:endnote>
  <w:endnote w:type="continuationSeparator" w:id="0">
    <w:p w14:paraId="02001177" w14:textId="77777777" w:rsidR="0043363D" w:rsidRDefault="0043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66B2" w14:textId="77777777" w:rsidR="0043363D" w:rsidRDefault="0043363D">
      <w:r>
        <w:separator/>
      </w:r>
    </w:p>
  </w:footnote>
  <w:footnote w:type="continuationSeparator" w:id="0">
    <w:p w14:paraId="4003BAB8" w14:textId="77777777" w:rsidR="0043363D" w:rsidRDefault="0043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A55" w14:textId="77777777" w:rsidR="009C7D46" w:rsidRDefault="009C7D46"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487"/>
    <w:rsid w:val="0004662E"/>
    <w:rsid w:val="00047742"/>
    <w:rsid w:val="00050C77"/>
    <w:rsid w:val="00051122"/>
    <w:rsid w:val="00051293"/>
    <w:rsid w:val="000513B6"/>
    <w:rsid w:val="00051C9D"/>
    <w:rsid w:val="00052EC6"/>
    <w:rsid w:val="00053D2E"/>
    <w:rsid w:val="000542F6"/>
    <w:rsid w:val="0005475D"/>
    <w:rsid w:val="00060E94"/>
    <w:rsid w:val="000648CE"/>
    <w:rsid w:val="000770EB"/>
    <w:rsid w:val="00082F9F"/>
    <w:rsid w:val="0008489D"/>
    <w:rsid w:val="00084F50"/>
    <w:rsid w:val="0008545C"/>
    <w:rsid w:val="000906EA"/>
    <w:rsid w:val="00092255"/>
    <w:rsid w:val="00093DFB"/>
    <w:rsid w:val="0009539A"/>
    <w:rsid w:val="00095655"/>
    <w:rsid w:val="0009708B"/>
    <w:rsid w:val="000A0293"/>
    <w:rsid w:val="000A26EA"/>
    <w:rsid w:val="000A2AB8"/>
    <w:rsid w:val="000A6836"/>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5F0C"/>
    <w:rsid w:val="000E7B48"/>
    <w:rsid w:val="000F117B"/>
    <w:rsid w:val="000F3E5B"/>
    <w:rsid w:val="000F40C8"/>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C3C"/>
    <w:rsid w:val="00132D1D"/>
    <w:rsid w:val="00142CE0"/>
    <w:rsid w:val="00145751"/>
    <w:rsid w:val="00145C15"/>
    <w:rsid w:val="00145D7A"/>
    <w:rsid w:val="00150A3F"/>
    <w:rsid w:val="00152FDB"/>
    <w:rsid w:val="00154353"/>
    <w:rsid w:val="00156A6B"/>
    <w:rsid w:val="001632C1"/>
    <w:rsid w:val="001649F0"/>
    <w:rsid w:val="00167B76"/>
    <w:rsid w:val="0017223F"/>
    <w:rsid w:val="00174076"/>
    <w:rsid w:val="00177513"/>
    <w:rsid w:val="00177656"/>
    <w:rsid w:val="00182F86"/>
    <w:rsid w:val="001A02CA"/>
    <w:rsid w:val="001A163F"/>
    <w:rsid w:val="001A3ABE"/>
    <w:rsid w:val="001A46F5"/>
    <w:rsid w:val="001A48F7"/>
    <w:rsid w:val="001A562B"/>
    <w:rsid w:val="001A5777"/>
    <w:rsid w:val="001A58B4"/>
    <w:rsid w:val="001A79CD"/>
    <w:rsid w:val="001A7D14"/>
    <w:rsid w:val="001B4417"/>
    <w:rsid w:val="001C1AFA"/>
    <w:rsid w:val="001C24AA"/>
    <w:rsid w:val="001C2F71"/>
    <w:rsid w:val="001D428C"/>
    <w:rsid w:val="001D4E8E"/>
    <w:rsid w:val="001D7F83"/>
    <w:rsid w:val="001E0A3A"/>
    <w:rsid w:val="001E1C82"/>
    <w:rsid w:val="001E47EB"/>
    <w:rsid w:val="001E4DC5"/>
    <w:rsid w:val="001E5669"/>
    <w:rsid w:val="001E78E6"/>
    <w:rsid w:val="001E7D8D"/>
    <w:rsid w:val="001F072B"/>
    <w:rsid w:val="001F41A1"/>
    <w:rsid w:val="001F42DA"/>
    <w:rsid w:val="001F46F3"/>
    <w:rsid w:val="001F4782"/>
    <w:rsid w:val="001F7B9A"/>
    <w:rsid w:val="001F7D44"/>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1AD1"/>
    <w:rsid w:val="002428A6"/>
    <w:rsid w:val="00246230"/>
    <w:rsid w:val="002472B3"/>
    <w:rsid w:val="00250125"/>
    <w:rsid w:val="00250864"/>
    <w:rsid w:val="00251060"/>
    <w:rsid w:val="00253376"/>
    <w:rsid w:val="00254673"/>
    <w:rsid w:val="00260D22"/>
    <w:rsid w:val="002630B5"/>
    <w:rsid w:val="0026434B"/>
    <w:rsid w:val="00265BB8"/>
    <w:rsid w:val="00266A77"/>
    <w:rsid w:val="00267395"/>
    <w:rsid w:val="00274FDF"/>
    <w:rsid w:val="0028143B"/>
    <w:rsid w:val="002836BD"/>
    <w:rsid w:val="002869D9"/>
    <w:rsid w:val="00292DD1"/>
    <w:rsid w:val="00296AE2"/>
    <w:rsid w:val="002A0348"/>
    <w:rsid w:val="002A0EE1"/>
    <w:rsid w:val="002A2A0E"/>
    <w:rsid w:val="002A4503"/>
    <w:rsid w:val="002A597C"/>
    <w:rsid w:val="002B7936"/>
    <w:rsid w:val="002B7D2F"/>
    <w:rsid w:val="002C1E47"/>
    <w:rsid w:val="002C2692"/>
    <w:rsid w:val="002C362D"/>
    <w:rsid w:val="002C4BD7"/>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37E87"/>
    <w:rsid w:val="00342A67"/>
    <w:rsid w:val="00344377"/>
    <w:rsid w:val="0034507C"/>
    <w:rsid w:val="00345642"/>
    <w:rsid w:val="00346D09"/>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27DC9"/>
    <w:rsid w:val="0043000B"/>
    <w:rsid w:val="0043319E"/>
    <w:rsid w:val="0043363D"/>
    <w:rsid w:val="0043572D"/>
    <w:rsid w:val="004377C6"/>
    <w:rsid w:val="00441E70"/>
    <w:rsid w:val="00444694"/>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6405"/>
    <w:rsid w:val="00486DC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33A4"/>
    <w:rsid w:val="004D47A7"/>
    <w:rsid w:val="004E1984"/>
    <w:rsid w:val="004E1DE2"/>
    <w:rsid w:val="004E21DC"/>
    <w:rsid w:val="004E24C8"/>
    <w:rsid w:val="004E2B33"/>
    <w:rsid w:val="004E4889"/>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C751E"/>
    <w:rsid w:val="005D3C25"/>
    <w:rsid w:val="005D58F8"/>
    <w:rsid w:val="005E2159"/>
    <w:rsid w:val="005E32E1"/>
    <w:rsid w:val="005E37EE"/>
    <w:rsid w:val="005E4555"/>
    <w:rsid w:val="005E6578"/>
    <w:rsid w:val="005E71E6"/>
    <w:rsid w:val="005F006E"/>
    <w:rsid w:val="005F04FD"/>
    <w:rsid w:val="005F17AB"/>
    <w:rsid w:val="005F613B"/>
    <w:rsid w:val="00601379"/>
    <w:rsid w:val="00601A8D"/>
    <w:rsid w:val="00602F27"/>
    <w:rsid w:val="00603957"/>
    <w:rsid w:val="00606086"/>
    <w:rsid w:val="00606295"/>
    <w:rsid w:val="006062E5"/>
    <w:rsid w:val="0060631F"/>
    <w:rsid w:val="00610A45"/>
    <w:rsid w:val="00611137"/>
    <w:rsid w:val="00612735"/>
    <w:rsid w:val="006137DD"/>
    <w:rsid w:val="006179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56A54"/>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0261"/>
    <w:rsid w:val="007020A1"/>
    <w:rsid w:val="007031A9"/>
    <w:rsid w:val="00705761"/>
    <w:rsid w:val="007057F6"/>
    <w:rsid w:val="00712ED7"/>
    <w:rsid w:val="00715E12"/>
    <w:rsid w:val="00720AC7"/>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3CA0"/>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0A68"/>
    <w:rsid w:val="0087167E"/>
    <w:rsid w:val="00872800"/>
    <w:rsid w:val="00873B2A"/>
    <w:rsid w:val="008810B4"/>
    <w:rsid w:val="00882124"/>
    <w:rsid w:val="008823F4"/>
    <w:rsid w:val="00882908"/>
    <w:rsid w:val="008830A6"/>
    <w:rsid w:val="00883B44"/>
    <w:rsid w:val="00884846"/>
    <w:rsid w:val="00885663"/>
    <w:rsid w:val="008917B8"/>
    <w:rsid w:val="00893FFF"/>
    <w:rsid w:val="0089516E"/>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150F"/>
    <w:rsid w:val="00954DED"/>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176A"/>
    <w:rsid w:val="009A2A87"/>
    <w:rsid w:val="009A628F"/>
    <w:rsid w:val="009B0DA4"/>
    <w:rsid w:val="009B2A4D"/>
    <w:rsid w:val="009C0B7C"/>
    <w:rsid w:val="009C3216"/>
    <w:rsid w:val="009C3966"/>
    <w:rsid w:val="009C63E1"/>
    <w:rsid w:val="009C7D46"/>
    <w:rsid w:val="009D09B5"/>
    <w:rsid w:val="009D14CF"/>
    <w:rsid w:val="009D168C"/>
    <w:rsid w:val="009D53D6"/>
    <w:rsid w:val="009D57B2"/>
    <w:rsid w:val="009D669F"/>
    <w:rsid w:val="009D6B50"/>
    <w:rsid w:val="009E214A"/>
    <w:rsid w:val="009E3EB2"/>
    <w:rsid w:val="009E79C6"/>
    <w:rsid w:val="009F4329"/>
    <w:rsid w:val="009F45F7"/>
    <w:rsid w:val="00A0247F"/>
    <w:rsid w:val="00A0570A"/>
    <w:rsid w:val="00A06307"/>
    <w:rsid w:val="00A113DE"/>
    <w:rsid w:val="00A123CE"/>
    <w:rsid w:val="00A124F7"/>
    <w:rsid w:val="00A12B5D"/>
    <w:rsid w:val="00A133D8"/>
    <w:rsid w:val="00A13E31"/>
    <w:rsid w:val="00A16403"/>
    <w:rsid w:val="00A1668A"/>
    <w:rsid w:val="00A17E93"/>
    <w:rsid w:val="00A17F1B"/>
    <w:rsid w:val="00A27C7C"/>
    <w:rsid w:val="00A304EB"/>
    <w:rsid w:val="00A314C8"/>
    <w:rsid w:val="00A31656"/>
    <w:rsid w:val="00A3397B"/>
    <w:rsid w:val="00A41662"/>
    <w:rsid w:val="00A41F75"/>
    <w:rsid w:val="00A43D5E"/>
    <w:rsid w:val="00A44C70"/>
    <w:rsid w:val="00A4666C"/>
    <w:rsid w:val="00A46D87"/>
    <w:rsid w:val="00A47AC4"/>
    <w:rsid w:val="00A50506"/>
    <w:rsid w:val="00A541A7"/>
    <w:rsid w:val="00A55A70"/>
    <w:rsid w:val="00A642F0"/>
    <w:rsid w:val="00A65F05"/>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1824"/>
    <w:rsid w:val="00A92B54"/>
    <w:rsid w:val="00A93EE9"/>
    <w:rsid w:val="00A95A9F"/>
    <w:rsid w:val="00A973D1"/>
    <w:rsid w:val="00A97443"/>
    <w:rsid w:val="00AA091C"/>
    <w:rsid w:val="00AA203C"/>
    <w:rsid w:val="00AA3FD8"/>
    <w:rsid w:val="00AA7392"/>
    <w:rsid w:val="00AB121C"/>
    <w:rsid w:val="00AB47BF"/>
    <w:rsid w:val="00AC0B4B"/>
    <w:rsid w:val="00AC26CE"/>
    <w:rsid w:val="00AC3BB1"/>
    <w:rsid w:val="00AD07DB"/>
    <w:rsid w:val="00AD3D08"/>
    <w:rsid w:val="00AD429A"/>
    <w:rsid w:val="00AE2A78"/>
    <w:rsid w:val="00AE4151"/>
    <w:rsid w:val="00AE5F3E"/>
    <w:rsid w:val="00AE72F0"/>
    <w:rsid w:val="00AF0950"/>
    <w:rsid w:val="00AF2120"/>
    <w:rsid w:val="00AF2385"/>
    <w:rsid w:val="00AF5F4E"/>
    <w:rsid w:val="00AF705B"/>
    <w:rsid w:val="00B028F4"/>
    <w:rsid w:val="00B03AD9"/>
    <w:rsid w:val="00B051CD"/>
    <w:rsid w:val="00B05630"/>
    <w:rsid w:val="00B060D5"/>
    <w:rsid w:val="00B07F2A"/>
    <w:rsid w:val="00B11278"/>
    <w:rsid w:val="00B12B22"/>
    <w:rsid w:val="00B131F4"/>
    <w:rsid w:val="00B1489D"/>
    <w:rsid w:val="00B15E33"/>
    <w:rsid w:val="00B162A0"/>
    <w:rsid w:val="00B23E6D"/>
    <w:rsid w:val="00B244C4"/>
    <w:rsid w:val="00B24693"/>
    <w:rsid w:val="00B247A4"/>
    <w:rsid w:val="00B24B02"/>
    <w:rsid w:val="00B25BAC"/>
    <w:rsid w:val="00B27760"/>
    <w:rsid w:val="00B31D59"/>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1A11"/>
    <w:rsid w:val="00B92FB8"/>
    <w:rsid w:val="00B94906"/>
    <w:rsid w:val="00B94E81"/>
    <w:rsid w:val="00B95C0A"/>
    <w:rsid w:val="00B95E52"/>
    <w:rsid w:val="00BA26F3"/>
    <w:rsid w:val="00BA36EC"/>
    <w:rsid w:val="00BA481C"/>
    <w:rsid w:val="00BA51D3"/>
    <w:rsid w:val="00BB0270"/>
    <w:rsid w:val="00BB0B33"/>
    <w:rsid w:val="00BB3CA8"/>
    <w:rsid w:val="00BB681C"/>
    <w:rsid w:val="00BB7310"/>
    <w:rsid w:val="00BC027B"/>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351AE"/>
    <w:rsid w:val="00C41798"/>
    <w:rsid w:val="00C4298E"/>
    <w:rsid w:val="00C446D9"/>
    <w:rsid w:val="00C44F8E"/>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B38EE"/>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17175"/>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66E24"/>
    <w:rsid w:val="00D70428"/>
    <w:rsid w:val="00D70B98"/>
    <w:rsid w:val="00D80C0B"/>
    <w:rsid w:val="00D81719"/>
    <w:rsid w:val="00D83B8B"/>
    <w:rsid w:val="00D85374"/>
    <w:rsid w:val="00D902FE"/>
    <w:rsid w:val="00D90B63"/>
    <w:rsid w:val="00D90BE7"/>
    <w:rsid w:val="00D92F6F"/>
    <w:rsid w:val="00D935CE"/>
    <w:rsid w:val="00D974FB"/>
    <w:rsid w:val="00D97FB7"/>
    <w:rsid w:val="00DA1757"/>
    <w:rsid w:val="00DA1BDA"/>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D643B"/>
    <w:rsid w:val="00DE08B5"/>
    <w:rsid w:val="00DE0F8D"/>
    <w:rsid w:val="00DE1C1B"/>
    <w:rsid w:val="00DE2A4A"/>
    <w:rsid w:val="00DE2E1B"/>
    <w:rsid w:val="00DE37BF"/>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46B"/>
    <w:rsid w:val="00E82BBD"/>
    <w:rsid w:val="00E84E82"/>
    <w:rsid w:val="00E86968"/>
    <w:rsid w:val="00E8755B"/>
    <w:rsid w:val="00E9062F"/>
    <w:rsid w:val="00E920B4"/>
    <w:rsid w:val="00E93226"/>
    <w:rsid w:val="00E93BA4"/>
    <w:rsid w:val="00E944B9"/>
    <w:rsid w:val="00E97EF2"/>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56781"/>
    <w:rsid w:val="00F60BE0"/>
    <w:rsid w:val="00F60DC4"/>
    <w:rsid w:val="00F62D79"/>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3DC1"/>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222"/>
    <w:rsid w:val="00FF0757"/>
    <w:rsid w:val="00FF105F"/>
    <w:rsid w:val="00FF1AD1"/>
    <w:rsid w:val="00FF21E7"/>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1A79CD"/>
    <w:rPr>
      <w:sz w:val="18"/>
      <w:szCs w:val="18"/>
    </w:rPr>
  </w:style>
  <w:style w:type="paragraph" w:styleId="af2">
    <w:name w:val="annotation text"/>
    <w:basedOn w:val="a"/>
    <w:link w:val="af3"/>
    <w:uiPriority w:val="99"/>
    <w:semiHidden/>
    <w:unhideWhenUsed/>
    <w:rsid w:val="001A79CD"/>
    <w:pPr>
      <w:jc w:val="left"/>
    </w:pPr>
  </w:style>
  <w:style w:type="character" w:customStyle="1" w:styleId="af3">
    <w:name w:val="コメント文字列 (文字)"/>
    <w:basedOn w:val="a0"/>
    <w:link w:val="af2"/>
    <w:uiPriority w:val="99"/>
    <w:semiHidden/>
    <w:rsid w:val="001A79CD"/>
    <w:rPr>
      <w:kern w:val="2"/>
      <w:sz w:val="21"/>
      <w:szCs w:val="24"/>
    </w:rPr>
  </w:style>
  <w:style w:type="paragraph" w:styleId="af4">
    <w:name w:val="annotation subject"/>
    <w:basedOn w:val="af2"/>
    <w:next w:val="af2"/>
    <w:link w:val="af5"/>
    <w:uiPriority w:val="99"/>
    <w:semiHidden/>
    <w:unhideWhenUsed/>
    <w:rsid w:val="001A79CD"/>
    <w:rPr>
      <w:b/>
      <w:bCs/>
    </w:rPr>
  </w:style>
  <w:style w:type="character" w:customStyle="1" w:styleId="af5">
    <w:name w:val="コメント内容 (文字)"/>
    <w:basedOn w:val="af3"/>
    <w:link w:val="af4"/>
    <w:uiPriority w:val="99"/>
    <w:semiHidden/>
    <w:rsid w:val="001A79CD"/>
    <w:rPr>
      <w:b/>
      <w:bCs/>
      <w:kern w:val="2"/>
      <w:sz w:val="21"/>
      <w:szCs w:val="24"/>
    </w:rPr>
  </w:style>
  <w:style w:type="paragraph" w:styleId="af6">
    <w:name w:val="Revision"/>
    <w:hidden/>
    <w:uiPriority w:val="99"/>
    <w:semiHidden/>
    <w:rsid w:val="001A7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97324427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E70C-6251-4BE6-A23E-BF382410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2024-04-18T02:01:00Z</dcterms:created>
  <dcterms:modified xsi:type="dcterms:W3CDTF">2024-04-18T04:48:00Z</dcterms:modified>
</cp:coreProperties>
</file>