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rPr>
      </w:pPr>
      <w:r w:rsidDel="00000000" w:rsidR="00000000" w:rsidRPr="00000000">
        <w:rPr>
          <w:rFonts w:ascii="Arial Unicode MS" w:cs="Arial Unicode MS" w:eastAsia="Arial Unicode MS" w:hAnsi="Arial Unicode MS"/>
          <w:rtl w:val="0"/>
        </w:rPr>
        <w:t xml:space="preserve">兵庫県限定プレゼントキャンペーン</w:t>
      </w:r>
      <w:r w:rsidDel="00000000" w:rsidR="00000000" w:rsidRPr="00000000">
        <w:rPr>
          <w:rFonts w:ascii="Arial Unicode MS" w:cs="Arial Unicode MS" w:eastAsia="Arial Unicode MS" w:hAnsi="Arial Unicode MS"/>
          <w:b w:val="1"/>
          <w:rtl w:val="0"/>
        </w:rPr>
        <w:t xml:space="preserve"> 規約</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「兵庫県限定プレゼントキャンペーン」（以下本キャンペーンとします）に関して、本規約をお読みいただき、同意のう</w:t>
      </w:r>
      <w:r w:rsidDel="00000000" w:rsidR="00000000" w:rsidRPr="00000000">
        <w:rPr>
          <w:rFonts w:ascii="Arial Unicode MS" w:cs="Arial Unicode MS" w:eastAsia="Arial Unicode MS" w:hAnsi="Arial Unicode MS"/>
          <w:rtl w:val="0"/>
        </w:rPr>
        <w:t xml:space="preserve">えご応募ください。</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本キャンペーンに応募された場合、本規約に同意いただいたものとみなします。</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▼応募期間・賞品内容・当落発表日</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・期間：9/27(水)～10/2(水)　</w:t>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・賞品：Novelbrightライブチケット5組10名様／飲食チケット1,500円分5組10名様</w:t>
      </w:r>
    </w:p>
    <w:p w:rsidR="00000000" w:rsidDel="00000000" w:rsidP="00000000" w:rsidRDefault="00000000" w:rsidRPr="00000000" w14:paraId="00000009">
      <w:pPr>
        <w:rPr>
          <w:b w:val="1"/>
        </w:rPr>
      </w:pPr>
      <w:r w:rsidDel="00000000" w:rsidR="00000000" w:rsidRPr="00000000">
        <w:rPr>
          <w:rtl w:val="0"/>
        </w:rPr>
        <w:tab/>
        <w:t xml:space="preserve">   ※</w:t>
      </w:r>
      <w:r w:rsidDel="00000000" w:rsidR="00000000" w:rsidRPr="00000000">
        <w:rPr>
          <w:rFonts w:ascii="Arial Unicode MS" w:cs="Arial Unicode MS" w:eastAsia="Arial Unicode MS" w:hAnsi="Arial Unicode MS"/>
          <w:b w:val="1"/>
          <w:rtl w:val="0"/>
        </w:rPr>
        <w:t xml:space="preserve">いずれも10/6(日)のみ利用可能</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・当落発表：10/3(木)</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▼応募資格</w:t>
      </w:r>
    </w:p>
    <w:p w:rsidR="00000000" w:rsidDel="00000000" w:rsidP="00000000" w:rsidRDefault="00000000" w:rsidRPr="00000000" w14:paraId="0000000D">
      <w:pPr>
        <w:rPr>
          <w:sz w:val="20"/>
          <w:szCs w:val="20"/>
        </w:rPr>
      </w:pPr>
      <w:r w:rsidDel="00000000" w:rsidR="00000000" w:rsidRPr="00000000">
        <w:rPr>
          <w:rFonts w:ascii="Arial Unicode MS" w:cs="Arial Unicode MS" w:eastAsia="Arial Unicode MS" w:hAnsi="Arial Unicode MS"/>
          <w:sz w:val="20"/>
          <w:szCs w:val="20"/>
          <w:rtl w:val="0"/>
        </w:rPr>
        <w:t xml:space="preserve">-当日タップルで出会った方と男女ペアでご参加いただける方</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sz w:val="20"/>
          <w:szCs w:val="20"/>
          <w:rtl w:val="0"/>
        </w:rPr>
        <w:t xml:space="preserve">-兵庫県在住の方※</w:t>
        <w:br w:type="textWrapping"/>
        <w:br w:type="textWrapping"/>
        <w:t xml:space="preserve">※ご応募いただく方には応募時にご住所の確認をさせていただきます。</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▼応募方法</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下記応募フォームにご回答いただくと応募が完了いたします。</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応募フォームはこちら：</w:t>
      </w:r>
      <w:r w:rsidDel="00000000" w:rsidR="00000000" w:rsidRPr="00000000">
        <w:rPr>
          <w:color w:val="1155cc"/>
          <w:u w:val="single"/>
          <w:rtl w:val="0"/>
        </w:rPr>
        <w:t xml:space="preserve">https://forms.gle/LVPN8FfxkT2MpLZe8</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・当社は、次の各号のいずれかに該当する場合、お客様の承諾を得ることなく、本規約の内容を変更すること（本規約に新たな内容を追加することを含む）ができることとします。</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（１）本規約の変更が、お客様の一般の利益に適合する時</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（２）本規約の変更が、契約をした目的に反せず、かつ、変更の必要性、変更後の内容の相当性その他の変更に関わる事情に照らして合理的なものである時</w:t>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・本規約の変更は、変更後の応募規約が掲載された時点で効力を生じるものとします。お客様が本キャンペーンに応募する場合は、常に掲載中の応募規約に同意したものとみなします。</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▼当選発表</w:t>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・厳正な抽選の上、当選者を確定させていただきます。</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・当選のご連絡は、当選者の方へタップル（</w:t>
      </w:r>
      <w:r w:rsidDel="00000000" w:rsidR="00000000" w:rsidRPr="00000000">
        <w:rPr>
          <w:color w:val="1155cc"/>
          <w:u w:val="single"/>
          <w:rtl w:val="0"/>
        </w:rPr>
        <w:t xml:space="preserve">pr@tapple.co.jp</w:t>
      </w:r>
      <w:r w:rsidDel="00000000" w:rsidR="00000000" w:rsidRPr="00000000">
        <w:rPr>
          <w:rFonts w:ascii="Arial Unicode MS" w:cs="Arial Unicode MS" w:eastAsia="Arial Unicode MS" w:hAnsi="Arial Unicode MS"/>
          <w:rtl w:val="0"/>
        </w:rPr>
        <w:t xml:space="preserve">）から、フォームにてご入力いただいたメールアドレス宛にお知らせいたします。</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　上記メッセージ内に、賞品受け取りに関する詳細を記載いたします。</w:t>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・なお明示した期限以内に返信・対応が無い場合、当選は無効となります。</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rtl w:val="0"/>
        </w:rPr>
        <w:t xml:space="preserve">抽選内容及び抽選結果に関するお問い合わせにはお答えできませんので、予めご了承下さい</w:t>
      </w:r>
      <w:r w:rsidDel="00000000" w:rsidR="00000000" w:rsidRPr="00000000">
        <w:rPr>
          <w:rtl w:val="0"/>
        </w:rPr>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・当選で獲得された権利は、他の人に譲渡することはできません。</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・賞品の返品や、その他の商品との交換はできません。</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賞品の送信は一度限りとし、お客様が受領されない場合は、当社に故意または受過失がある場合を除いて、賞品の再送信は行いません。お客様の都合により、賞品を受領できない場合においても、当社はその責任を負いません。</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▼個人情報の取り扱いについて</w:t>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ご応募いただいた個人情報は、タップルプライバシーポリシーに則り管理し、本キャンペーンの抽選・当選者への当選のご連絡・賞品のお渡し、 及び関連する諸連絡のために使用させていただきます。プライバシーポリシーをご確認ください。</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【タップルプライバシーポリシー】</w:t>
      </w:r>
    </w:p>
    <w:p w:rsidR="00000000" w:rsidDel="00000000" w:rsidP="00000000" w:rsidRDefault="00000000" w:rsidRPr="00000000" w14:paraId="00000027">
      <w:pPr>
        <w:rPr/>
      </w:pPr>
      <w:r w:rsidDel="00000000" w:rsidR="00000000" w:rsidRPr="00000000">
        <w:rPr>
          <w:color w:val="1155cc"/>
          <w:u w:val="single"/>
          <w:rtl w:val="0"/>
        </w:rPr>
        <w:t xml:space="preserve">https://static.tapple.me/policy/privacy.html</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▼応募の制限について</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お客様が以下の行為を行ったと認められる場合、当社は当該お客様の応募の制限・当選権利の削除等の措置を取ることができるものとし、当社に損害が生じた場合は、当該お客様に対して損害賠償を請求できるものとします。</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（１）応募の際に虚偽の内容や第三者の情報を不正に申請した場合。</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（２）本キャンペーンを利用した営業行為、営利目的行為を行った場合。</w:t>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（３）公序良俗に反する行為、法令・条例に違反する行為、犯罪的行為に結びつく行為をとった場合。</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（４）当社もしくは第三者の知的財産権・財産を侵害する行為を行った場合。</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（５）その他、当社もしくは第三者に不利益もしくは損害を与える行為を行う等、利用者として不適切であると当社が判断した場合。</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▼キャンペーンの変更・中断・中止・終了について</w:t>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・当社は本キャンペーンの一部または全てを事前に通知することなく変更・中断・中止・終了することができます。</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▼免責事項</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本キャンペーンは、細心の注意を払い情報を掲載しておりますが、本キャンペーンに関する全ての事項について、その完全性・正確性・安全性等について、いかなる保証もするものではありません。また、お客様または第三者が被った以下の事例により発生した損害については、当社は責任を負いません。</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（１）本キャンペーンへの応募に際して、ソフトウェア・ハードウェア上の事故、火災、通信環境の悪化等の非常事態が発生した場合。</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（２）本キャンペーンにおけるシステムの保守を定期的あるいは緊急に行う場合。</w:t>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（３）お客様間またはお客様と第三者間におけるトラブル等が生じた場合。</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（４）第三者による妨害や情報改変等により本キャンペーンが中断、遅延した場合。</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（５）推奨環境以外から応募したために情報を完全に取得できない場合。</w:t>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（６）故意または重過失によらない事由により、本キャンペーンが提供する情報が誤送信されるか、欠陥があった場合。</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【問い合わせ先】</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タップル　運営担当宛</w:t>
      </w:r>
    </w:p>
    <w:p w:rsidR="00000000" w:rsidDel="00000000" w:rsidP="00000000" w:rsidRDefault="00000000" w:rsidRPr="00000000" w14:paraId="0000003F">
      <w:pPr>
        <w:rPr/>
      </w:pPr>
      <w:r w:rsidDel="00000000" w:rsidR="00000000" w:rsidRPr="00000000">
        <w:rPr>
          <w:rtl w:val="0"/>
        </w:rPr>
        <w:t xml:space="preserve">support@tapple.co.jp</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